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63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>
      <w:pPr>
        <w:pStyle w:val="6"/>
        <w:spacing w:beforeAutospacing="0" w:afterAutospacing="0" w:line="63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>
      <w:pPr>
        <w:pStyle w:val="7"/>
        <w:spacing w:after="0" w:line="600" w:lineRule="exact"/>
        <w:ind w:left="0" w:leftChars="0"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湖南城陵矶港发实业投资集团有限公司</w:t>
      </w:r>
    </w:p>
    <w:p>
      <w:pPr>
        <w:pStyle w:val="7"/>
        <w:spacing w:after="0" w:line="600" w:lineRule="exact"/>
        <w:ind w:left="0" w:leftChars="0" w:firstLine="0"/>
        <w:jc w:val="center"/>
        <w:rPr>
          <w:rFonts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岳 阳 城 陵 矶 口 岸 实 业 有 限 公 司</w:t>
      </w:r>
    </w:p>
    <w:p>
      <w:pPr>
        <w:pStyle w:val="2"/>
        <w:keepNext w:val="0"/>
        <w:keepLines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岗位需求表</w:t>
      </w:r>
    </w:p>
    <w:bookmarkEnd w:id="0"/>
    <w:p>
      <w:pPr>
        <w:rPr>
          <w:rFonts w:hint="eastAsia" w:ascii="宋体" w:hAnsi="宋体"/>
          <w:sz w:val="24"/>
        </w:rPr>
      </w:pPr>
    </w:p>
    <w:tbl>
      <w:tblPr>
        <w:tblStyle w:val="8"/>
        <w:tblW w:w="105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7" w:type="dxa"/>
          <w:left w:w="0" w:type="dxa"/>
          <w:bottom w:w="57" w:type="dxa"/>
          <w:right w:w="0" w:type="dxa"/>
        </w:tblCellMar>
      </w:tblPr>
      <w:tblGrid>
        <w:gridCol w:w="391"/>
        <w:gridCol w:w="1198"/>
        <w:gridCol w:w="1290"/>
        <w:gridCol w:w="555"/>
        <w:gridCol w:w="540"/>
        <w:gridCol w:w="5420"/>
        <w:gridCol w:w="1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</w:t>
            </w:r>
          </w:p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号</w:t>
            </w:r>
          </w:p>
        </w:tc>
        <w:tc>
          <w:tcPr>
            <w:tcW w:w="1198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用人单位</w:t>
            </w: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岗位名称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需求</w:t>
            </w:r>
          </w:p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报  名  资  格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年  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1198" w:type="dxa"/>
            <w:vMerge w:val="restart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湖南城陵矶港发实业投资集团有限公司</w:t>
            </w: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财务计划部</w:t>
            </w:r>
          </w:p>
          <w:p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部长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年龄</w:t>
            </w:r>
            <w:r>
              <w:rPr>
                <w:rFonts w:ascii="宋体" w:hAnsi="宋体" w:cs="宋体"/>
                <w:szCs w:val="21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>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“</w:t>
            </w:r>
            <w:r>
              <w:rPr>
                <w:rFonts w:ascii="宋体" w:hAnsi="宋体" w:cs="宋体"/>
                <w:szCs w:val="21"/>
              </w:rPr>
              <w:t>985</w:t>
            </w:r>
            <w:r>
              <w:rPr>
                <w:rFonts w:hint="eastAsia" w:ascii="宋体" w:hAnsi="宋体" w:cs="宋体"/>
                <w:szCs w:val="21"/>
              </w:rPr>
              <w:t>”“</w:t>
            </w:r>
            <w:r>
              <w:rPr>
                <w:rFonts w:ascii="宋体" w:hAnsi="宋体" w:cs="宋体"/>
                <w:szCs w:val="21"/>
              </w:rPr>
              <w:t>211</w:t>
            </w:r>
            <w:r>
              <w:rPr>
                <w:rFonts w:hint="eastAsia" w:ascii="宋体" w:hAnsi="宋体" w:cs="宋体"/>
                <w:szCs w:val="21"/>
              </w:rPr>
              <w:t>”高校本科(学士)及以上学历，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金融学、经济学、财务管理、会计学类等</w:t>
            </w:r>
            <w:r>
              <w:rPr>
                <w:rFonts w:hint="eastAsia" w:ascii="宋体" w:hAnsi="宋体" w:cs="宋体"/>
                <w:szCs w:val="21"/>
              </w:rPr>
              <w:t>相关专业毕业。具备会计师或以上职称，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年以上大中型企业财务管理岗位工作经验。拥有集团合并报表经验者优先；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有较强的财务分析预测、投融资及风险防范能力，善于进行数据分析和可行性研究；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熟悉国家金融政策、企业财务管理及流程、财务信息技术、精通相关税务、投资法律法规；</w:t>
            </w: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.良好的职业记录，严谨的工作作风以及高度的事业心和责任感。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5万</w:t>
            </w:r>
            <w:r>
              <w:rPr>
                <w:rFonts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98" w:type="dxa"/>
            <w:vMerge w:val="continue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财务计划部</w:t>
            </w:r>
          </w:p>
          <w:p>
            <w:pPr>
              <w:jc w:val="center"/>
              <w:textAlignment w:val="center"/>
              <w:rPr>
                <w:rStyle w:val="12"/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副部长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.年龄</w:t>
            </w:r>
            <w:r>
              <w:rPr>
                <w:rFonts w:ascii="宋体" w:hAnsi="宋体" w:cs="宋体"/>
                <w:szCs w:val="21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>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.本科(学士)及以上学历(不含专升本、民办或独立二级学院及远程教育)，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金融学、经济学、财务管理、会计学类等</w:t>
            </w:r>
            <w:r>
              <w:rPr>
                <w:rFonts w:hint="eastAsia" w:ascii="宋体" w:hAnsi="宋体" w:cs="宋体"/>
                <w:szCs w:val="21"/>
              </w:rPr>
              <w:t>相关专业毕业，“</w:t>
            </w:r>
            <w:r>
              <w:rPr>
                <w:rFonts w:ascii="宋体" w:hAnsi="宋体" w:cs="宋体"/>
                <w:szCs w:val="21"/>
              </w:rPr>
              <w:t>985</w:t>
            </w:r>
            <w:r>
              <w:rPr>
                <w:rFonts w:hint="eastAsia" w:ascii="宋体" w:hAnsi="宋体" w:cs="宋体"/>
                <w:szCs w:val="21"/>
              </w:rPr>
              <w:t>”“</w:t>
            </w:r>
            <w:r>
              <w:rPr>
                <w:rFonts w:ascii="宋体" w:hAnsi="宋体" w:cs="宋体"/>
                <w:szCs w:val="21"/>
              </w:rPr>
              <w:t>211</w:t>
            </w:r>
            <w:r>
              <w:rPr>
                <w:rFonts w:hint="eastAsia" w:ascii="宋体" w:hAnsi="宋体" w:cs="宋体"/>
                <w:szCs w:val="21"/>
              </w:rPr>
              <w:t>”高校优先。具备会计师或以上职称，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年以上财务管理岗位工作经验。拥有集团合并报表经验者优先；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.有较强的财务分析预测、投融资及风险防范能力，负责财务部门日常管理、培训及其他工作；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.熟悉国家金融政策、企业财务管理及流程、财务信息技术、精通相关税务、投资法律法规；</w:t>
            </w: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.良好的职业记录，严谨的工作作风以及高度的事业心和责任感。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198" w:type="dxa"/>
            <w:vMerge w:val="continue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投融资部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副部长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.年龄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40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周岁(</w:t>
            </w:r>
            <w:r>
              <w:rPr>
                <w:rFonts w:hint="eastAsia" w:ascii="宋体" w:hAnsi="宋体" w:cs="宋体"/>
                <w:szCs w:val="21"/>
              </w:rPr>
              <w:t>含)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本科(学士)及以上学历(不含专升本、民办或独立二级学院及远程教育)，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金融学、经济学、财务管理、会计学类等相关专业</w:t>
            </w:r>
            <w:r>
              <w:rPr>
                <w:rFonts w:hint="eastAsia" w:ascii="宋体" w:hAnsi="宋体" w:cs="宋体"/>
                <w:szCs w:val="21"/>
              </w:rPr>
              <w:t>毕业；</w:t>
            </w: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.熟悉银行贷款操作流程及融资方式，熟悉资本运</w:t>
            </w:r>
            <w:r>
              <w:rPr>
                <w:rFonts w:hint="eastAsia" w:ascii="宋体" w:hAnsi="宋体"/>
                <w:szCs w:val="21"/>
              </w:rPr>
              <w:t>作项目的程序和操作；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.具有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年以上大中型国有企业投资融资类工作经验；</w:t>
            </w:r>
          </w:p>
          <w:p>
            <w:pPr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.具有较强的沟通协调能力及团队协作能力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198" w:type="dxa"/>
            <w:vMerge w:val="restart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湖南城陵矶港发实业投资集团有限公司</w:t>
            </w: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法务风控部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副部长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1.年龄40周岁(含)以下；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本科(学士)及以上学历（不含专升本、民办或独立二级学院及远程教育），法学(民商法方向)、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金融学、经济学、财务管理、会计学等相关专业</w:t>
            </w:r>
            <w:r>
              <w:rPr>
                <w:rFonts w:hint="eastAsia" w:ascii="宋体" w:hAnsi="宋体" w:cs="宋体"/>
                <w:szCs w:val="21"/>
              </w:rPr>
              <w:t>毕业，“</w:t>
            </w:r>
            <w:r>
              <w:rPr>
                <w:rFonts w:ascii="宋体" w:hAnsi="宋体" w:cs="宋体"/>
                <w:szCs w:val="21"/>
              </w:rPr>
              <w:t>985</w:t>
            </w:r>
            <w:r>
              <w:rPr>
                <w:rFonts w:hint="eastAsia" w:ascii="宋体" w:hAnsi="宋体" w:cs="宋体"/>
                <w:szCs w:val="21"/>
              </w:rPr>
              <w:t>”“</w:t>
            </w:r>
            <w:r>
              <w:rPr>
                <w:rFonts w:ascii="宋体" w:hAnsi="宋体" w:cs="宋体"/>
                <w:szCs w:val="21"/>
              </w:rPr>
              <w:t>211</w:t>
            </w:r>
            <w:r>
              <w:rPr>
                <w:rFonts w:hint="eastAsia" w:ascii="宋体" w:hAnsi="宋体" w:cs="宋体"/>
                <w:szCs w:val="21"/>
              </w:rPr>
              <w:t>”高校优先；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熟练掌握民商法等法律法规，具备财务、税务基础知识；</w:t>
            </w:r>
          </w:p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具有3年以上大中型企业法务、律师事务所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</w:rPr>
              <w:t>会计师事务所等机构工作经验；</w:t>
            </w: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5.良好的职业记录，严谨的工作作风以及高度的事业心和责任感。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198" w:type="dxa"/>
            <w:vMerge w:val="continue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市场二部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专员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.年龄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.本科(学士)及以上学历(不含专升本、民办或独立二级学院及远程教育)，市场营销、国际经济与贸易、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金融学、经济学、国际商务、工商管理、商务英语</w:t>
            </w:r>
            <w:r>
              <w:rPr>
                <w:rFonts w:hint="eastAsia" w:ascii="宋体" w:hAnsi="宋体" w:cs="宋体"/>
                <w:szCs w:val="21"/>
              </w:rPr>
              <w:t>等相关专业毕业；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具备扎实的外贸专业知识，熟悉关务、船务，有国际货代经验，熟</w:t>
            </w:r>
            <w:r>
              <w:rPr>
                <w:rFonts w:hint="eastAsia" w:ascii="宋体" w:hAnsi="宋体" w:cs="宋体"/>
                <w:szCs w:val="21"/>
              </w:rPr>
              <w:t>悉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了解进出口业务流程，熟悉外贸进出口业务环节，能独立处理外贸订单等工作；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.具有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年以上外贸工作经验；</w:t>
            </w:r>
          </w:p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.具备良好的沟通、执行力和谈判能力，并具有收集市场信息，数据分析的能力。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98" w:type="dxa"/>
            <w:vMerge w:val="continue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子公司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投融资部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专员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.年龄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.本科(学士)及以上学历(不含专升本、民办或独立二级学院及远程教育)，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金融学、经济学、财务管理、会计学类</w:t>
            </w:r>
            <w:r>
              <w:rPr>
                <w:rFonts w:hint="eastAsia" w:ascii="宋体" w:hAnsi="宋体" w:cs="宋体"/>
                <w:szCs w:val="21"/>
              </w:rPr>
              <w:t>等相关专业毕业；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.熟悉财务、经济法及融资领域相关政策法规，熟悉融资业务运作流程和相关操作模式；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.具有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年投资、融资工作经验；</w:t>
            </w:r>
          </w:p>
          <w:p>
            <w:pPr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.具有良好的团队合作意识、财务数据分析能力，善于内外部协调沟通。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198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岳阳城陵矶口岸实业有限公司</w:t>
            </w: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财务计划部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会计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.年龄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周岁(含)以下；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.本科(学士)及以上学历(不含专升本、民办或独立二级学院及远程教育)，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金融学、经济学、财务管理、会计学类等</w:t>
            </w:r>
            <w:r>
              <w:rPr>
                <w:rFonts w:hint="eastAsia" w:ascii="宋体" w:hAnsi="宋体" w:cs="宋体"/>
                <w:szCs w:val="21"/>
              </w:rPr>
              <w:t>相关专业毕业；</w:t>
            </w:r>
          </w:p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.熟练掌握财务管理、财务核算、会计核算、税务等专业知识，具有较强的数据分析能力，熟练使用</w:t>
            </w:r>
            <w:r>
              <w:rPr>
                <w:rFonts w:ascii="宋体" w:hAnsi="宋体" w:cs="宋体"/>
                <w:szCs w:val="21"/>
              </w:rPr>
              <w:t>OFFCIE</w:t>
            </w:r>
            <w:r>
              <w:rPr>
                <w:rFonts w:hint="eastAsia" w:ascii="宋体" w:hAnsi="宋体" w:cs="宋体"/>
                <w:szCs w:val="21"/>
              </w:rPr>
              <w:t>办公软件和财务操作系统；</w:t>
            </w:r>
          </w:p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4.具有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年以上财务会计或审计⼯作经验。有会计师证书优先；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5.良好的职</w:t>
            </w:r>
            <w:r>
              <w:rPr>
                <w:rFonts w:hint="eastAsia" w:ascii="宋体" w:hAnsi="宋体"/>
                <w:szCs w:val="21"/>
              </w:rPr>
              <w:t>业记录，严谨的工作作风以及高度的事业心和责任感。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391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198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岳阳城陵矶口岸实业有限公司</w:t>
            </w:r>
          </w:p>
        </w:tc>
        <w:tc>
          <w:tcPr>
            <w:tcW w:w="129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子公司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物流事务部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物流专员</w:t>
            </w:r>
          </w:p>
        </w:tc>
        <w:tc>
          <w:tcPr>
            <w:tcW w:w="555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54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男</w:t>
            </w:r>
          </w:p>
        </w:tc>
        <w:tc>
          <w:tcPr>
            <w:tcW w:w="5420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1.年龄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周岁(</w:t>
            </w:r>
            <w:r>
              <w:rPr>
                <w:rFonts w:hint="eastAsia" w:ascii="宋体" w:hAnsi="宋体" w:cs="宋体"/>
                <w:szCs w:val="21"/>
              </w:rPr>
              <w:t>含)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以下；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本科(学士)及以上学历(不含专升本、民办或独立二级学院及远程教育)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，物流管理、工商管理等相</w:t>
            </w:r>
            <w:r>
              <w:rPr>
                <w:rFonts w:hint="eastAsia" w:ascii="宋体" w:hAnsi="宋体" w:cs="宋体"/>
                <w:szCs w:val="21"/>
              </w:rPr>
              <w:t>关专业毕业；</w:t>
            </w:r>
          </w:p>
          <w:p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.熟悉物流业务全流程，熟悉物流政策及相关法律法规；</w:t>
            </w:r>
          </w:p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.具有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年以上物流运输企业工作经验；</w:t>
            </w:r>
          </w:p>
          <w:p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.沟通对接业务能力强，能适应出差、加班。</w:t>
            </w:r>
          </w:p>
        </w:tc>
        <w:tc>
          <w:tcPr>
            <w:tcW w:w="1192" w:type="dxa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  <w:r>
              <w:rPr>
                <w:rFonts w:ascii="宋体" w:hAnsi="宋体" w:cs="宋体"/>
                <w:color w:val="000000"/>
                <w:szCs w:val="21"/>
              </w:rPr>
              <w:t>-11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879" w:type="dxa"/>
            <w:gridSpan w:val="3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Style w:val="12"/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合　　计</w:t>
            </w:r>
          </w:p>
        </w:tc>
        <w:tc>
          <w:tcPr>
            <w:tcW w:w="7707" w:type="dxa"/>
            <w:gridSpan w:val="4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586" w:type="dxa"/>
            <w:gridSpan w:val="7"/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备注：1.工作经验、年龄计算截止日期为2024年5月31日；</w:t>
            </w:r>
          </w:p>
          <w:p>
            <w:pPr>
              <w:ind w:firstLine="630" w:firstLineChars="3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2.工作经验丰富或能自带资源等各方面条件特别优秀的，年龄、学历等可适当放宽。</w:t>
            </w:r>
          </w:p>
        </w:tc>
      </w:tr>
    </w:tbl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 w:cs="仿宋_GB2312"/>
          <w:color w:val="000000"/>
          <w:kern w:val="2"/>
          <w:shd w:val="clear" w:color="auto" w:fill="FFFFFF"/>
        </w:rPr>
      </w:pPr>
    </w:p>
    <w:p>
      <w:pPr>
        <w:pStyle w:val="6"/>
        <w:spacing w:beforeAutospacing="0" w:afterAutospacing="0"/>
        <w:jc w:val="center"/>
        <w:textAlignment w:val="center"/>
        <w:rPr>
          <w:rFonts w:ascii="宋体" w:hAnsi="宋体" w:cs="仿宋_GB2312"/>
          <w:color w:val="000000"/>
          <w:kern w:val="2"/>
          <w:shd w:val="clear" w:color="auto" w:fill="FFFFFF"/>
        </w:rPr>
      </w:pPr>
      <w:r>
        <w:rPr>
          <w:rFonts w:ascii="宋体" w:hAnsi="宋体" w:cs="仿宋_GB2312"/>
          <w:color w:val="000000"/>
          <w:kern w:val="2"/>
          <w:shd w:val="clear" w:color="auto" w:fill="FFFFFF"/>
        </w:rPr>
        <w:drawing>
          <wp:inline distT="0" distB="0" distL="114300" distR="114300">
            <wp:extent cx="2514600" cy="2495550"/>
            <wp:effectExtent l="0" t="0" r="0" b="0"/>
            <wp:docPr id="1" name="图片 1" descr="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beforeAutospacing="0" w:afterAutospacing="0"/>
        <w:jc w:val="center"/>
        <w:textAlignment w:val="center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ascii="宋体" w:hAnsi="宋体"/>
          <w:b/>
          <w:kern w:val="2"/>
          <w:sz w:val="28"/>
          <w:szCs w:val="28"/>
          <w:shd w:val="clear" w:color="auto" w:fill="FFFFFF"/>
        </w:rPr>
        <w:t xml:space="preserve">- </w:t>
      </w:r>
      <w:r>
        <w:rPr>
          <w:rFonts w:hint="eastAsia" w:ascii="宋体" w:hAnsi="宋体"/>
          <w:b/>
          <w:kern w:val="2"/>
          <w:sz w:val="28"/>
          <w:szCs w:val="28"/>
          <w:shd w:val="clear" w:color="auto" w:fill="FFFFFF"/>
        </w:rPr>
        <w:t>获取公开招聘报名表请扫上方二维码</w:t>
      </w:r>
      <w:r>
        <w:rPr>
          <w:rFonts w:ascii="宋体" w:hAnsi="宋体"/>
          <w:b/>
          <w:kern w:val="2"/>
          <w:sz w:val="28"/>
          <w:szCs w:val="28"/>
          <w:shd w:val="clear" w:color="auto" w:fill="FFFFFF"/>
        </w:rPr>
        <w:t xml:space="preserve"> -</w:t>
      </w:r>
    </w:p>
    <w:p/>
    <w:sectPr>
      <w:footerReference r:id="rId3" w:type="default"/>
      <w:footerReference r:id="rId4" w:type="even"/>
      <w:pgSz w:w="11906" w:h="16838"/>
      <w:pgMar w:top="1701" w:right="1701" w:bottom="1701" w:left="1701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- 2 -</w:t>
    </w:r>
    <w:r>
      <w:rPr>
        <w:rStyle w:val="10"/>
        <w:rFonts w:ascii="Times New Roman" w:hAnsi="Times New Roman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TBlMGEzNWM1YWVkZDNlZTc0MTNmYWQzZjYzNTcifQ=="/>
  </w:docVars>
  <w:rsids>
    <w:rsidRoot w:val="54AF6D28"/>
    <w:rsid w:val="32820A87"/>
    <w:rsid w:val="477D0EB2"/>
    <w:rsid w:val="54AF6D28"/>
    <w:rsid w:val="64880623"/>
    <w:rsid w:val="7E6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560"/>
    </w:pPr>
  </w:style>
  <w:style w:type="paragraph" w:styleId="4">
    <w:name w:val="Body Text Indent 2"/>
    <w:basedOn w:val="1"/>
    <w:autoRedefine/>
    <w:qFormat/>
    <w:uiPriority w:val="99"/>
    <w:pPr>
      <w:ind w:left="20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autoRedefine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font21"/>
    <w:basedOn w:val="9"/>
    <w:autoRedefine/>
    <w:qFormat/>
    <w:uiPriority w:val="99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2024-05-11T01:15:00Z</dcterms:created>
  <dc:creator>左岸咖啡</dc:creator>
  <cp:lastModifiedBy>Administrator</cp:lastModifiedBy>
  <dcterms:modified xsi:type="dcterms:W3CDTF">2024-05-11T02:27:46Z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1EC667CE55D34F6EB4855BB66F3A55C7_13</vt:lpwstr>
  </property>
</Properties>
</file>