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hint="eastAsia"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keepNext w:val="0"/>
        <w:keepLines w:val="0"/>
        <w:pageBreakBefore w:val="0"/>
        <w:widowControl w:val="0"/>
        <w:kinsoku/>
        <w:wordWrap/>
        <w:overflowPunct/>
        <w:topLinePunct w:val="0"/>
        <w:autoSpaceDE/>
        <w:autoSpaceDN/>
        <w:bidi w:val="0"/>
        <w:adjustRightInd/>
        <w:snapToGrid/>
        <w:spacing w:line="348" w:lineRule="auto"/>
        <w:jc w:val="left"/>
        <w:textAlignment w:val="auto"/>
        <w:rPr>
          <w:rFonts w:hint="eastAsia" w:eastAsia="仿宋_GB2312"/>
          <w:sz w:val="32"/>
          <w:szCs w:val="32"/>
        </w:rPr>
      </w:pPr>
      <w:r>
        <w:rPr>
          <w:rFonts w:hint="eastAsia" w:eastAsia="仿宋_GB2312"/>
          <w:sz w:val="32"/>
          <w:szCs w:val="32"/>
        </w:rPr>
        <w:t>部门(单位)名称</w:t>
      </w:r>
      <w:r>
        <w:rPr>
          <w:rFonts w:hint="eastAsia" w:eastAsia="仿宋_GB2312"/>
          <w:sz w:val="32"/>
          <w:szCs w:val="32"/>
          <w:lang w:eastAsia="zh-CN"/>
        </w:rPr>
        <w:t>：</w:t>
      </w:r>
      <w:r>
        <w:rPr>
          <w:rFonts w:hint="eastAsia" w:eastAsia="仿宋_GB2312"/>
          <w:sz w:val="32"/>
          <w:szCs w:val="32"/>
          <w:u w:val="single"/>
          <w:lang w:eastAsia="zh-CN"/>
        </w:rPr>
        <w:t>岳阳市住房保障服务中心城陵矶新港区管理所</w:t>
      </w:r>
      <w:r>
        <w:rPr>
          <w:rFonts w:hint="eastAsia" w:eastAsia="仿宋_GB2312"/>
          <w:sz w:val="32"/>
          <w:szCs w:val="32"/>
          <w:u w:val="single"/>
        </w:rPr>
        <w:t xml:space="preserve">                                </w:t>
      </w: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 xml:space="preserve">     </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116001</w:t>
      </w:r>
      <w:r>
        <w:rPr>
          <w:rFonts w:hint="eastAsia" w:eastAsia="仿宋_GB2312"/>
          <w:spacing w:val="20"/>
          <w:sz w:val="32"/>
          <w:szCs w:val="32"/>
          <w:u w:val="single"/>
        </w:rPr>
        <w:t xml:space="preserve">                       </w:t>
      </w:r>
      <w:r>
        <w:rPr>
          <w:rFonts w:hint="eastAsia" w:eastAsia="仿宋_GB2312"/>
          <w:sz w:val="32"/>
          <w:szCs w:val="32"/>
        </w:rPr>
        <w:t>评价方式：部门（</w:t>
      </w:r>
      <w:r>
        <w:rPr>
          <w:rFonts w:hint="eastAsia" w:eastAsia="仿宋_GB2312"/>
          <w:sz w:val="32"/>
          <w:szCs w:val="32"/>
          <w:lang w:eastAsia="zh-CN"/>
        </w:rPr>
        <w:t>新港区住保管理所</w:t>
      </w:r>
      <w:r>
        <w:rPr>
          <w:rFonts w:hint="eastAsia" w:eastAsia="仿宋_GB2312"/>
          <w:sz w:val="32"/>
          <w:szCs w:val="32"/>
        </w:rPr>
        <w:t>）绩效自评</w:t>
      </w:r>
    </w:p>
    <w:p>
      <w:pPr>
        <w:keepNext w:val="0"/>
        <w:keepLines w:val="0"/>
        <w:pageBreakBefore w:val="0"/>
        <w:widowControl w:val="0"/>
        <w:kinsoku/>
        <w:wordWrap/>
        <w:overflowPunct/>
        <w:topLinePunct w:val="0"/>
        <w:autoSpaceDE/>
        <w:autoSpaceDN/>
        <w:bidi w:val="0"/>
        <w:adjustRightInd/>
        <w:snapToGrid/>
        <w:spacing w:line="348" w:lineRule="auto"/>
        <w:jc w:val="left"/>
        <w:textAlignment w:val="auto"/>
        <w:rPr>
          <w:rFonts w:eastAsia="仿宋_GB2312"/>
          <w:sz w:val="32"/>
          <w:szCs w:val="32"/>
        </w:rPr>
      </w:pPr>
      <w:r>
        <w:rPr>
          <w:rFonts w:hint="eastAsia" w:eastAsia="仿宋_GB2312"/>
          <w:sz w:val="32"/>
          <w:szCs w:val="32"/>
        </w:rPr>
        <w:t>评价机构：部门（</w:t>
      </w:r>
      <w:r>
        <w:rPr>
          <w:rFonts w:hint="eastAsia" w:eastAsia="仿宋_GB2312"/>
          <w:sz w:val="32"/>
          <w:szCs w:val="32"/>
          <w:lang w:eastAsia="zh-CN"/>
        </w:rPr>
        <w:t>新港区住保管理所</w:t>
      </w:r>
      <w:r>
        <w:rPr>
          <w:rFonts w:hint="eastAsia" w:eastAsia="仿宋_GB2312"/>
          <w:sz w:val="32"/>
          <w:szCs w:val="32"/>
        </w:rPr>
        <w:t>）评价组</w:t>
      </w:r>
    </w:p>
    <w:p>
      <w:pPr>
        <w:spacing w:line="720" w:lineRule="exact"/>
        <w:rPr>
          <w:rFonts w:eastAsia="仿宋_GB2312"/>
          <w:sz w:val="32"/>
        </w:rPr>
      </w:pPr>
    </w:p>
    <w:p>
      <w:pPr>
        <w:spacing w:line="720" w:lineRule="exact"/>
        <w:rPr>
          <w:rFonts w:eastAsia="仿宋_GB2312"/>
          <w:sz w:val="32"/>
        </w:rPr>
      </w:pPr>
      <w:bookmarkStart w:id="0" w:name="_GoBack"/>
      <w:bookmarkEnd w:id="0"/>
    </w:p>
    <w:p>
      <w:pPr>
        <w:spacing w:line="348" w:lineRule="auto"/>
        <w:jc w:val="center"/>
        <w:rPr>
          <w:rFonts w:hint="eastAsia"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 xml:space="preserve">年 </w:t>
      </w:r>
      <w:r>
        <w:rPr>
          <w:rFonts w:hint="eastAsia" w:eastAsia="仿宋_GB2312"/>
          <w:sz w:val="32"/>
          <w:lang w:val="en-US" w:eastAsia="zh-CN"/>
        </w:rPr>
        <w:t>2</w:t>
      </w:r>
      <w:r>
        <w:rPr>
          <w:rFonts w:hint="eastAsia" w:eastAsia="仿宋_GB2312"/>
          <w:sz w:val="32"/>
        </w:rPr>
        <w:t>月</w:t>
      </w:r>
      <w:r>
        <w:rPr>
          <w:rFonts w:hint="eastAsia" w:eastAsia="仿宋_GB2312"/>
          <w:sz w:val="32"/>
          <w:lang w:val="en-US" w:eastAsia="zh-CN"/>
        </w:rPr>
        <w:t>20</w:t>
      </w:r>
      <w:r>
        <w:rPr>
          <w:rFonts w:hint="eastAsia" w:eastAsia="仿宋_GB2312"/>
          <w:sz w:val="32"/>
        </w:rPr>
        <w:t>日</w:t>
      </w:r>
    </w:p>
    <w:tbl>
      <w:tblPr>
        <w:tblStyle w:val="6"/>
        <w:tblW w:w="102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03"/>
        <w:gridCol w:w="38"/>
        <w:gridCol w:w="259"/>
        <w:gridCol w:w="1080"/>
        <w:gridCol w:w="806"/>
        <w:gridCol w:w="549"/>
        <w:gridCol w:w="705"/>
        <w:gridCol w:w="900"/>
        <w:gridCol w:w="1635"/>
        <w:gridCol w:w="227"/>
        <w:gridCol w:w="305"/>
        <w:gridCol w:w="738"/>
        <w:gridCol w:w="214"/>
        <w:gridCol w:w="413"/>
        <w:gridCol w:w="13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陶智明</w:t>
            </w:r>
          </w:p>
        </w:tc>
        <w:tc>
          <w:tcPr>
            <w:tcW w:w="432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305"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13975088720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432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30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16"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809" w:type="dxa"/>
            <w:gridSpan w:val="15"/>
            <w:vAlign w:val="center"/>
          </w:tcPr>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承担城陵矶新港区公共租赁住房、保障性租赁住房、共有产权房等保障性住房运营管理的事务性工作；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承担城陵矶新港区经济适用房上市交易、不完全产权存量公有住房出售的行政辅助工作；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承担城陵矶新港区房屋租赁登记备案、房屋租赁合同网签、房屋租赁指导价格发布、房屋租赁价格监测等行政辅助工作；</w:t>
            </w:r>
          </w:p>
          <w:p>
            <w:pPr>
              <w:keepNext w:val="0"/>
              <w:keepLines w:val="0"/>
              <w:widowControl/>
              <w:numPr>
                <w:ilvl w:val="0"/>
                <w:numId w:val="1"/>
              </w:numPr>
              <w:suppressLineNumbers w:val="0"/>
              <w:ind w:left="237" w:hanging="237" w:hangingChars="10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具体组织实施城陵矶新港区保障性住房建设项目申报和资金申报、筹集等事务性工作；</w:t>
            </w:r>
          </w:p>
          <w:p>
            <w:pPr>
              <w:keepNext w:val="0"/>
              <w:keepLines w:val="0"/>
              <w:widowControl/>
              <w:numPr>
                <w:ilvl w:val="0"/>
                <w:numId w:val="1"/>
              </w:numPr>
              <w:suppressLineNumbers w:val="0"/>
              <w:ind w:left="237" w:hanging="237" w:hanging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承担城陵矶新港区住房保障、房屋租赁、城市人居环境更新、城市提质改造、物业维修资金等数据统计分析、信息发布等事务性工作；</w:t>
            </w:r>
          </w:p>
          <w:p>
            <w:pPr>
              <w:keepNext w:val="0"/>
              <w:keepLines w:val="0"/>
              <w:widowControl/>
              <w:numPr>
                <w:numId w:val="0"/>
              </w:numPr>
              <w:suppressLineNumbers w:val="0"/>
              <w:ind w:left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i w:val="0"/>
                <w:iCs w:val="0"/>
                <w:color w:val="000000"/>
                <w:kern w:val="0"/>
                <w:sz w:val="24"/>
                <w:szCs w:val="24"/>
                <w:u w:val="none"/>
                <w:lang w:val="en-US" w:eastAsia="zh-CN" w:bidi="ar"/>
              </w:rPr>
              <w:t>6.6. 负责商品房预售资金监管。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658"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8809" w:type="dxa"/>
            <w:gridSpan w:val="15"/>
            <w:vAlign w:val="center"/>
          </w:tcPr>
          <w:p>
            <w:pPr>
              <w:numPr>
                <w:ilvl w:val="0"/>
                <w:numId w:val="2"/>
              </w:num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党建工作</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住房保障工作</w:t>
            </w:r>
          </w:p>
          <w:p>
            <w:pPr>
              <w:numPr>
                <w:ilvl w:val="0"/>
                <w:numId w:val="2"/>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房开服务工作</w:t>
            </w:r>
          </w:p>
          <w:p>
            <w:pPr>
              <w:numPr>
                <w:numId w:val="0"/>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（四）其他中心工作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809" w:type="dxa"/>
            <w:gridSpan w:val="15"/>
            <w:vAlign w:val="center"/>
          </w:tcPr>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党工委、管委会及市住建局、市住保中心</w:t>
            </w:r>
            <w:r>
              <w:rPr>
                <w:rFonts w:hint="eastAsia" w:ascii="仿宋_GB2312" w:hAnsi="仿宋_GB2312" w:eastAsia="仿宋_GB2312" w:cs="仿宋_GB2312"/>
                <w:sz w:val="24"/>
                <w:szCs w:val="24"/>
              </w:rPr>
              <w:t>的正确领导下，我</w:t>
            </w:r>
            <w:r>
              <w:rPr>
                <w:rFonts w:hint="eastAsia" w:ascii="仿宋_GB2312" w:hAnsi="仿宋_GB2312" w:eastAsia="仿宋_GB2312" w:cs="仿宋_GB2312"/>
                <w:sz w:val="24"/>
                <w:szCs w:val="24"/>
                <w:lang w:eastAsia="zh-CN"/>
              </w:rPr>
              <w:t>所</w:t>
            </w:r>
            <w:r>
              <w:rPr>
                <w:rFonts w:hint="eastAsia" w:ascii="仿宋_GB2312" w:hAnsi="仿宋_GB2312" w:eastAsia="仿宋_GB2312" w:cs="仿宋_GB2312"/>
                <w:sz w:val="24"/>
                <w:szCs w:val="24"/>
              </w:rPr>
              <w:t>扎实有效推动各项工作，围绕</w:t>
            </w:r>
            <w:r>
              <w:rPr>
                <w:rFonts w:hint="eastAsia" w:ascii="仿宋_GB2312" w:hAnsi="仿宋_GB2312" w:eastAsia="仿宋_GB2312" w:cs="仿宋_GB2312"/>
                <w:sz w:val="24"/>
                <w:szCs w:val="24"/>
                <w:lang w:eastAsia="zh-CN"/>
              </w:rPr>
              <w:t>新港区“</w:t>
            </w:r>
            <w:r>
              <w:rPr>
                <w:rFonts w:hint="eastAsia" w:ascii="仿宋_GB2312" w:hAnsi="仿宋_GB2312" w:eastAsia="仿宋_GB2312" w:cs="仿宋_GB2312"/>
                <w:sz w:val="24"/>
                <w:szCs w:val="24"/>
                <w:lang w:val="en-US" w:eastAsia="zh-CN"/>
              </w:rPr>
              <w:t>34581111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的工作部署，求真务实、真抓实干，较好地完成了</w:t>
            </w:r>
            <w:r>
              <w:rPr>
                <w:rFonts w:hint="eastAsia" w:ascii="仿宋_GB2312" w:hAnsi="仿宋_GB2312" w:eastAsia="仿宋_GB2312" w:cs="仿宋_GB2312"/>
                <w:sz w:val="24"/>
                <w:szCs w:val="24"/>
                <w:lang w:eastAsia="zh-CN"/>
              </w:rPr>
              <w:t>本年度</w:t>
            </w:r>
            <w:r>
              <w:rPr>
                <w:rFonts w:hint="eastAsia" w:ascii="仿宋_GB2312" w:hAnsi="仿宋_GB2312" w:eastAsia="仿宋_GB2312" w:cs="仿宋_GB2312"/>
                <w:sz w:val="24"/>
                <w:szCs w:val="24"/>
              </w:rPr>
              <w:t>的各项目标任务。</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474"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党建工作</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74"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认真组织全体党员</w:t>
            </w:r>
            <w:r>
              <w:rPr>
                <w:rFonts w:hint="eastAsia" w:ascii="仿宋_GB2312" w:hAnsi="仿宋_GB2312" w:eastAsia="仿宋_GB2312" w:cs="仿宋_GB2312"/>
                <w:sz w:val="24"/>
                <w:szCs w:val="24"/>
                <w:lang w:eastAsia="zh-CN"/>
              </w:rPr>
              <w:t>观看了习近平总书记二十大报告，</w:t>
            </w:r>
            <w:r>
              <w:rPr>
                <w:rFonts w:hint="eastAsia" w:ascii="仿宋_GB2312" w:hAnsi="仿宋_GB2312" w:eastAsia="仿宋_GB2312" w:cs="仿宋_GB2312"/>
                <w:sz w:val="24"/>
                <w:szCs w:val="24"/>
                <w:lang w:val="en-US" w:eastAsia="zh-CN"/>
              </w:rPr>
              <w:t>扎实开展了</w:t>
            </w:r>
            <w:r>
              <w:rPr>
                <w:rFonts w:hint="eastAsia" w:ascii="仿宋_GB2312" w:hAnsi="仿宋_GB2312" w:eastAsia="仿宋_GB2312" w:cs="仿宋_GB2312"/>
                <w:sz w:val="24"/>
                <w:szCs w:val="24"/>
              </w:rPr>
              <w:t>党的</w:t>
            </w:r>
            <w:r>
              <w:rPr>
                <w:rFonts w:hint="eastAsia" w:ascii="仿宋_GB2312" w:hAnsi="仿宋_GB2312" w:eastAsia="仿宋_GB2312" w:cs="仿宋_GB2312"/>
                <w:sz w:val="24"/>
                <w:szCs w:val="24"/>
                <w:lang w:eastAsia="zh-CN"/>
              </w:rPr>
              <w:t>二十大</w:t>
            </w:r>
            <w:r>
              <w:rPr>
                <w:rFonts w:hint="eastAsia" w:ascii="仿宋_GB2312" w:hAnsi="仿宋_GB2312" w:eastAsia="仿宋_GB2312" w:cs="仿宋_GB2312"/>
                <w:sz w:val="24"/>
                <w:szCs w:val="24"/>
              </w:rPr>
              <w:t>精神</w:t>
            </w:r>
            <w:r>
              <w:rPr>
                <w:rFonts w:hint="eastAsia" w:ascii="仿宋_GB2312" w:hAnsi="仿宋_GB2312" w:eastAsia="仿宋_GB2312" w:cs="仿宋_GB2312"/>
                <w:sz w:val="24"/>
                <w:szCs w:val="24"/>
                <w:lang w:val="en-US" w:eastAsia="zh-CN"/>
              </w:rPr>
              <w:t>学习及系列活动</w:t>
            </w:r>
            <w:r>
              <w:rPr>
                <w:rFonts w:hint="eastAsia" w:ascii="仿宋_GB2312" w:hAnsi="仿宋_GB2312" w:eastAsia="仿宋_GB2312" w:cs="仿宋_GB2312"/>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74"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突出抓好思想引领，党员队伍稳定基础得到进一步夯实，</w:t>
            </w:r>
            <w:r>
              <w:rPr>
                <w:rFonts w:hint="eastAsia" w:ascii="仿宋_GB2312" w:hAnsi="仿宋_GB2312" w:eastAsia="仿宋_GB2312" w:cs="仿宋_GB2312"/>
                <w:sz w:val="24"/>
                <w:szCs w:val="24"/>
                <w:lang w:eastAsia="zh-CN"/>
              </w:rPr>
              <w:t>我所组织全体党员进行了集中理论学习。</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74"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认真落实“三会一课”、谈心谈话、主题党日等制度。积极开展“四亮”主题活动并专题召开了组织生活会。开展了微党课、红星云学习。</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474"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开展了意识形态专题学习，传达学习了市局相关移风易俗工作要求的通知，全体党员签订了双“十严禁”承诺书。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74" w:firstLineChars="2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5.严格按照党工委各项党建、廉政建设要求开展学习及相关活动。</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住房保障工作</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sz w:val="24"/>
                <w:szCs w:val="24"/>
              </w:rPr>
              <w:t>扎实做好了省住建厅、财政部湖南监管局对我区2021年度保障性安居工程项目的绩效评价检查工作，截止到3月中旬，该项工作已顺利通过评价检查。</w:t>
            </w:r>
          </w:p>
          <w:p>
            <w:pPr>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对省住建厅2021年在检查我区公租房时发现的公租房后续管理不规范等问题，我所高度重视，成立专班认真整改，在2022年6月中旬顺利通过省住建厅回头看的检查，得到了省住建厅检查组的一致认可。</w:t>
            </w:r>
          </w:p>
          <w:p>
            <w:pPr>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000000"/>
                <w:kern w:val="0"/>
                <w:sz w:val="24"/>
                <w:szCs w:val="24"/>
              </w:rPr>
              <w:t>为确保我区按要求完成</w:t>
            </w:r>
            <w:r>
              <w:rPr>
                <w:rFonts w:hint="eastAsia" w:ascii="仿宋_GB2312" w:hAnsi="仿宋_GB2312" w:eastAsia="仿宋_GB2312" w:cs="仿宋_GB2312"/>
                <w:sz w:val="24"/>
                <w:szCs w:val="24"/>
              </w:rPr>
              <w:t>历年来结转的公共租赁住房建设任务，针对2020年湖南城陵矶高端制造基地公共服务配套设施建设公租房项目、岳阳智慧商贸物流园公租房项目由于产业园区配套土地指标超标、</w:t>
            </w:r>
            <w:r>
              <w:rPr>
                <w:rFonts w:hint="eastAsia" w:ascii="仿宋_GB2312" w:hAnsi="仿宋_GB2312" w:eastAsia="仿宋_GB2312" w:cs="仿宋_GB2312"/>
                <w:color w:val="000000"/>
                <w:kern w:val="0"/>
                <w:sz w:val="24"/>
                <w:szCs w:val="24"/>
              </w:rPr>
              <w:t>规划设计方案多次调整等原因</w:t>
            </w:r>
            <w:r>
              <w:rPr>
                <w:rFonts w:hint="eastAsia" w:ascii="仿宋_GB2312" w:hAnsi="仿宋_GB2312" w:eastAsia="仿宋_GB2312" w:cs="仿宋_GB2312"/>
                <w:sz w:val="24"/>
                <w:szCs w:val="24"/>
              </w:rPr>
              <w:t>建设进度滞后情况，</w:t>
            </w:r>
            <w:r>
              <w:rPr>
                <w:rFonts w:hint="eastAsia" w:ascii="仿宋_GB2312" w:hAnsi="仿宋_GB2312" w:eastAsia="仿宋_GB2312" w:cs="仿宋_GB2312"/>
                <w:color w:val="000000"/>
                <w:kern w:val="0"/>
                <w:sz w:val="24"/>
                <w:szCs w:val="24"/>
              </w:rPr>
              <w:t>经报请管委会领导同意后，由岳阳自茂产业投资有限公司申请，将</w:t>
            </w:r>
            <w:r>
              <w:rPr>
                <w:rFonts w:hint="eastAsia" w:ascii="仿宋_GB2312" w:hAnsi="仿宋_GB2312" w:eastAsia="仿宋_GB2312" w:cs="仿宋_GB2312"/>
                <w:sz w:val="24"/>
                <w:szCs w:val="24"/>
              </w:rPr>
              <w:t>湖南城陵矶高端制造基地公共服务配套设施建设项目423套公租房指标和岳阳智慧物流园400套公租房指标调剂至岳阳自贸片区数字经济产业综合体建设项目。两个项目结转的823套公租房其中525套已基本建成，298套正在建设中。</w:t>
            </w:r>
          </w:p>
          <w:p>
            <w:pPr>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深入现场指导、督促2022年度我区三个保障性租赁住房项目，加快推进本年度建设进度，确保按期完成计划任务。截止目前，</w:t>
            </w:r>
            <w:r>
              <w:rPr>
                <w:rFonts w:hint="eastAsia" w:ascii="仿宋_GB2312" w:hAnsi="仿宋_GB2312" w:eastAsia="仿宋_GB2312" w:cs="仿宋_GB2312"/>
                <w:color w:val="000000"/>
                <w:kern w:val="0"/>
                <w:sz w:val="24"/>
                <w:szCs w:val="24"/>
              </w:rPr>
              <w:t>道道全粮油岳阳有限公司63套员工宿舍已建设完成并竣工验收，宿舍已分配入住；富强科技建材产业示范园168套员工宿舍建设完成，现正在办理竣工验收手续；正和建材科技有限公司63套职工宿舍建设完成，现正在办理竣工验收手续。积极对接市住建、市财政、市发改、区资规相关科室，主动为企业靠前服务办理2022年保障性</w:t>
            </w:r>
            <w:r>
              <w:rPr>
                <w:rFonts w:hint="eastAsia" w:ascii="仿宋_GB2312" w:hAnsi="仿宋_GB2312" w:eastAsia="仿宋_GB2312" w:cs="仿宋_GB2312"/>
                <w:sz w:val="24"/>
                <w:szCs w:val="24"/>
              </w:rPr>
              <w:t>租赁住房</w:t>
            </w:r>
            <w:r>
              <w:rPr>
                <w:rFonts w:hint="eastAsia" w:ascii="仿宋_GB2312" w:hAnsi="仿宋_GB2312" w:eastAsia="仿宋_GB2312" w:cs="仿宋_GB2312"/>
                <w:color w:val="000000"/>
                <w:kern w:val="0"/>
                <w:sz w:val="24"/>
                <w:szCs w:val="24"/>
              </w:rPr>
              <w:t>项目认定书，现</w:t>
            </w:r>
            <w:r>
              <w:rPr>
                <w:rFonts w:hint="eastAsia" w:ascii="仿宋_GB2312" w:hAnsi="仿宋_GB2312" w:eastAsia="仿宋_GB2312" w:cs="仿宋_GB2312"/>
                <w:sz w:val="24"/>
                <w:szCs w:val="24"/>
              </w:rPr>
              <w:t>三个保障性租赁住房项目</w:t>
            </w:r>
            <w:r>
              <w:rPr>
                <w:rFonts w:hint="eastAsia" w:ascii="仿宋_GB2312" w:hAnsi="仿宋_GB2312" w:eastAsia="仿宋_GB2312" w:cs="仿宋_GB2312"/>
                <w:color w:val="000000"/>
                <w:kern w:val="0"/>
                <w:sz w:val="24"/>
                <w:szCs w:val="24"/>
              </w:rPr>
              <w:t>已取得项目认定书并录入保租房管理信息系统。</w:t>
            </w:r>
          </w:p>
          <w:p>
            <w:pPr>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lang w:val="en-US" w:eastAsia="zh-CN"/>
              </w:rPr>
              <w:t>5.</w:t>
            </w:r>
            <w:r>
              <w:rPr>
                <w:rFonts w:hint="eastAsia" w:ascii="仿宋_GB2312" w:hAnsi="仿宋_GB2312" w:eastAsia="仿宋_GB2312" w:cs="仿宋_GB2312"/>
                <w:bCs/>
                <w:sz w:val="24"/>
                <w:szCs w:val="24"/>
              </w:rPr>
              <w:t>完成了</w:t>
            </w:r>
            <w:r>
              <w:rPr>
                <w:rFonts w:hint="eastAsia" w:ascii="仿宋_GB2312" w:hAnsi="仿宋_GB2312" w:eastAsia="仿宋_GB2312" w:cs="仿宋_GB2312"/>
                <w:sz w:val="24"/>
                <w:szCs w:val="24"/>
              </w:rPr>
              <w:t>我区保障性住房、安置房调查摸底工作，为我区今后的保障性住房发展方向奠定了基础。</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（三）房开服务工作</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认真落实岳阳市政府办公室《关于进一步促进岳阳市城区房地产市场平稳健康发展的若干措施（试行）》的通知，积极配合财政、税务、资规等部门开展宣传、对接，对各开发项目宣传政策、了解企业销售、运营情况，对项目验收协调，为企业化解难题。截至目前，已对房地产行业留抵退税16864万元，真正让企业享受到了政策优惠的好处。并且已有90户申报契税优惠，63户申报购房补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.根据年初工作安排，在商服类开发项目方面，我们主动上门对接和服务企业，</w:t>
            </w:r>
            <w:r>
              <w:rPr>
                <w:rFonts w:hint="eastAsia" w:ascii="仿宋_GB2312" w:hAnsi="仿宋_GB2312" w:eastAsia="仿宋_GB2312" w:cs="仿宋_GB2312"/>
                <w:sz w:val="24"/>
                <w:szCs w:val="24"/>
                <w:lang w:eastAsia="zh-CN"/>
              </w:rPr>
              <w:t>为企业排忧解难。</w:t>
            </w:r>
            <w:r>
              <w:rPr>
                <w:rFonts w:hint="eastAsia" w:ascii="仿宋_GB2312" w:hAnsi="仿宋_GB2312" w:eastAsia="仿宋_GB2312" w:cs="仿宋_GB2312"/>
                <w:sz w:val="24"/>
                <w:szCs w:val="24"/>
              </w:rPr>
              <w:t>目前</w:t>
            </w:r>
            <w:r>
              <w:rPr>
                <w:rFonts w:hint="eastAsia" w:ascii="仿宋_GB2312" w:hAnsi="仿宋_GB2312" w:eastAsia="仿宋_GB2312" w:cs="仿宋_GB2312"/>
                <w:sz w:val="24"/>
                <w:szCs w:val="24"/>
                <w:lang w:eastAsia="zh-CN"/>
              </w:rPr>
              <w:t>新港</w:t>
            </w:r>
            <w:r>
              <w:rPr>
                <w:rFonts w:hint="eastAsia" w:ascii="仿宋_GB2312" w:hAnsi="仿宋_GB2312" w:eastAsia="仿宋_GB2312" w:cs="仿宋_GB2312"/>
                <w:sz w:val="24"/>
                <w:szCs w:val="24"/>
              </w:rPr>
              <w:t>区10个在建在售房开项目，已销售住宅房产</w:t>
            </w:r>
            <w:r>
              <w:rPr>
                <w:rFonts w:hint="eastAsia" w:ascii="仿宋_GB2312" w:hAnsi="仿宋_GB2312" w:eastAsia="仿宋_GB2312" w:cs="仿宋_GB2312"/>
                <w:sz w:val="24"/>
                <w:szCs w:val="24"/>
                <w:lang w:val="en-US" w:eastAsia="zh-CN"/>
              </w:rPr>
              <w:t>503</w:t>
            </w:r>
            <w:r>
              <w:rPr>
                <w:rFonts w:hint="eastAsia" w:ascii="仿宋_GB2312" w:hAnsi="仿宋_GB2312" w:eastAsia="仿宋_GB2312" w:cs="仿宋_GB2312"/>
                <w:sz w:val="24"/>
                <w:szCs w:val="24"/>
              </w:rPr>
              <w:t>套，总销售面积约为</w:t>
            </w:r>
            <w:r>
              <w:rPr>
                <w:rFonts w:hint="eastAsia" w:ascii="仿宋_GB2312" w:hAnsi="仿宋_GB2312" w:eastAsia="仿宋_GB2312" w:cs="仿宋_GB2312"/>
                <w:sz w:val="24"/>
                <w:szCs w:val="24"/>
                <w:lang w:val="en-US" w:eastAsia="zh-CN"/>
              </w:rPr>
              <w:t>5.5</w:t>
            </w:r>
            <w:r>
              <w:rPr>
                <w:rFonts w:hint="eastAsia" w:ascii="仿宋_GB2312" w:hAnsi="仿宋_GB2312" w:eastAsia="仿宋_GB2312" w:cs="仿宋_GB2312"/>
                <w:sz w:val="24"/>
                <w:szCs w:val="24"/>
              </w:rPr>
              <w:t>万平方米，成交金额</w:t>
            </w:r>
            <w:r>
              <w:rPr>
                <w:rFonts w:hint="eastAsia" w:ascii="仿宋_GB2312" w:hAnsi="仿宋_GB2312" w:eastAsia="仿宋_GB2312" w:cs="仿宋_GB2312"/>
                <w:sz w:val="24"/>
                <w:szCs w:val="24"/>
                <w:lang w:val="en-US" w:eastAsia="zh-CN"/>
              </w:rPr>
              <w:t>27814</w:t>
            </w:r>
            <w:r>
              <w:rPr>
                <w:rFonts w:hint="eastAsia" w:ascii="仿宋_GB2312" w:hAnsi="仿宋_GB2312" w:eastAsia="仿宋_GB2312" w:cs="仿宋_GB2312"/>
                <w:sz w:val="24"/>
                <w:szCs w:val="24"/>
                <w:lang w:eastAsia="zh-CN"/>
              </w:rPr>
              <w:t>万</w:t>
            </w:r>
            <w:r>
              <w:rPr>
                <w:rFonts w:hint="eastAsia" w:ascii="仿宋_GB2312" w:hAnsi="仿宋_GB2312" w:eastAsia="仿宋_GB2312" w:cs="仿宋_GB2312"/>
                <w:sz w:val="24"/>
                <w:szCs w:val="24"/>
              </w:rPr>
              <w:t>元。利用监管系统协征房地产行业</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税收</w:t>
            </w:r>
            <w:r>
              <w:rPr>
                <w:rFonts w:hint="eastAsia" w:ascii="仿宋_GB2312" w:hAnsi="仿宋_GB2312" w:eastAsia="仿宋_GB2312" w:cs="仿宋_GB2312"/>
                <w:sz w:val="24"/>
                <w:szCs w:val="24"/>
                <w:lang w:val="en-US" w:eastAsia="zh-CN"/>
              </w:rPr>
              <w:t>17878</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（其中行业税收</w:t>
            </w:r>
            <w:r>
              <w:rPr>
                <w:rFonts w:hint="eastAsia" w:ascii="仿宋_GB2312" w:hAnsi="仿宋_GB2312" w:eastAsia="仿宋_GB2312" w:cs="仿宋_GB2312"/>
                <w:sz w:val="24"/>
                <w:szCs w:val="24"/>
                <w:lang w:val="en-US" w:eastAsia="zh-CN"/>
              </w:rPr>
              <w:t>，项目企业所得税5002万元）</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完成全年任务</w:t>
            </w:r>
            <w:r>
              <w:rPr>
                <w:rFonts w:hint="eastAsia" w:ascii="仿宋_GB2312" w:hAnsi="仿宋_GB2312" w:eastAsia="仿宋_GB2312" w:cs="仿宋_GB2312"/>
                <w:sz w:val="24"/>
                <w:szCs w:val="24"/>
                <w:lang w:val="en-US" w:eastAsia="zh-CN"/>
              </w:rPr>
              <w:t>7000万元的255%，在新港区排名第一。</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.及时拨付了预售款资金，确保了农民工工资</w:t>
            </w:r>
            <w:r>
              <w:rPr>
                <w:rFonts w:hint="eastAsia" w:ascii="仿宋_GB2312" w:hAnsi="仿宋_GB2312" w:eastAsia="仿宋_GB2312" w:cs="仿宋_GB2312"/>
                <w:sz w:val="24"/>
                <w:szCs w:val="24"/>
                <w:lang w:eastAsia="zh-CN"/>
              </w:rPr>
              <w:t>及工程款足额到位。春节期间配合劳动部门针对锦绣新城划转预售款</w:t>
            </w:r>
            <w:r>
              <w:rPr>
                <w:rFonts w:hint="eastAsia" w:ascii="仿宋_GB2312" w:hAnsi="仿宋_GB2312" w:eastAsia="仿宋_GB2312" w:cs="仿宋_GB2312"/>
                <w:sz w:val="24"/>
                <w:szCs w:val="24"/>
                <w:lang w:val="en-US" w:eastAsia="zh-CN"/>
              </w:rPr>
              <w:t>617万至劳动专户，保障了近200名农民工权益</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全年</w:t>
            </w:r>
            <w:r>
              <w:rPr>
                <w:rFonts w:hint="eastAsia" w:ascii="仿宋_GB2312" w:hAnsi="仿宋_GB2312" w:eastAsia="仿宋_GB2312" w:cs="仿宋_GB2312"/>
                <w:sz w:val="24"/>
                <w:szCs w:val="24"/>
              </w:rPr>
              <w:t>共计拨付预售款</w:t>
            </w:r>
            <w:r>
              <w:rPr>
                <w:rFonts w:hint="eastAsia" w:ascii="仿宋_GB2312" w:hAnsi="仿宋_GB2312" w:eastAsia="仿宋_GB2312" w:cs="仿宋_GB2312"/>
                <w:sz w:val="24"/>
                <w:szCs w:val="24"/>
                <w:lang w:val="en-US" w:eastAsia="zh-CN"/>
              </w:rPr>
              <w:t>21058</w:t>
            </w: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4.积极宣传国开行保交楼专项贷款政策，已与开发建设部联合完成福天城、锦绣新城两个项目申报手续，共计4300万元计划。</w:t>
            </w:r>
          </w:p>
          <w:p>
            <w:pPr>
              <w:keepNext w:val="0"/>
              <w:keepLines w:val="0"/>
              <w:pageBreakBefore w:val="0"/>
              <w:widowControl w:val="0"/>
              <w:kinsoku/>
              <w:wordWrap/>
              <w:overflowPunct/>
              <w:topLinePunct w:val="0"/>
              <w:autoSpaceDE/>
              <w:autoSpaceDN/>
              <w:bidi w:val="0"/>
              <w:adjustRightInd/>
              <w:snapToGrid/>
              <w:spacing w:line="600" w:lineRule="exact"/>
              <w:ind w:firstLine="47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.为维护社会稳定，保障购房人及业主权益，</w:t>
            </w:r>
            <w:r>
              <w:rPr>
                <w:rFonts w:hint="eastAsia" w:ascii="仿宋_GB2312" w:hAnsi="仿宋_GB2312" w:eastAsia="仿宋_GB2312" w:cs="仿宋_GB2312"/>
                <w:sz w:val="24"/>
                <w:szCs w:val="24"/>
                <w:lang w:eastAsia="zh-CN"/>
              </w:rPr>
              <w:t>截止目前</w:t>
            </w:r>
            <w:r>
              <w:rPr>
                <w:rFonts w:hint="eastAsia" w:ascii="仿宋_GB2312" w:hAnsi="仿宋_GB2312" w:eastAsia="仿宋_GB2312" w:cs="仿宋_GB2312"/>
                <w:sz w:val="24"/>
                <w:szCs w:val="24"/>
              </w:rPr>
              <w:t>共受理</w:t>
            </w:r>
            <w:r>
              <w:rPr>
                <w:rFonts w:hint="eastAsia" w:ascii="仿宋_GB2312" w:hAnsi="仿宋_GB2312" w:eastAsia="仿宋_GB2312" w:cs="仿宋_GB2312"/>
                <w:sz w:val="24"/>
                <w:szCs w:val="24"/>
                <w:lang w:eastAsia="zh-CN"/>
              </w:rPr>
              <w:t>各类</w:t>
            </w:r>
            <w:r>
              <w:rPr>
                <w:rFonts w:hint="eastAsia" w:ascii="仿宋_GB2312" w:hAnsi="仿宋_GB2312" w:eastAsia="仿宋_GB2312" w:cs="仿宋_GB2312"/>
                <w:sz w:val="24"/>
                <w:szCs w:val="24"/>
              </w:rPr>
              <w:t>信访投诉</w:t>
            </w:r>
            <w:r>
              <w:rPr>
                <w:rFonts w:hint="eastAsia" w:ascii="仿宋_GB2312" w:hAnsi="仿宋_GB2312" w:eastAsia="仿宋_GB2312" w:cs="仿宋_GB2312"/>
                <w:sz w:val="24"/>
                <w:szCs w:val="24"/>
                <w:lang w:val="en-US" w:eastAsia="zh-CN"/>
              </w:rPr>
              <w:t>186</w:t>
            </w:r>
            <w:r>
              <w:rPr>
                <w:rFonts w:hint="eastAsia" w:ascii="仿宋_GB2312" w:hAnsi="仿宋_GB2312" w:eastAsia="仿宋_GB2312" w:cs="仿宋_GB2312"/>
                <w:sz w:val="24"/>
                <w:szCs w:val="24"/>
              </w:rPr>
              <w:t>起，并及时办结，办结率100%。</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4"/>
                <w:szCs w:val="24"/>
                <w:lang w:val="en-US" w:eastAsia="zh-CN"/>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hint="eastAsia" w:ascii="仿宋_GB2312" w:hAnsi="仿宋_GB2312" w:eastAsia="仿宋_GB2312" w:cs="仿宋_GB2312"/>
                <w:color w:val="000000"/>
                <w:sz w:val="24"/>
                <w:szCs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432"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6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86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81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住保管理所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50.17</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62"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50.17</w:t>
            </w:r>
          </w:p>
        </w:tc>
        <w:tc>
          <w:tcPr>
            <w:tcW w:w="810" w:type="dxa"/>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62"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10" w:type="dxa"/>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86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67"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70" w:type="dxa"/>
            <w:gridSpan w:val="3"/>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627" w:type="dxa"/>
            <w:gridSpan w:val="2"/>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0"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3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7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7"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0" w:type="dxa"/>
            <w:gridSpan w:val="2"/>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住保管理所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50.17</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50.17</w:t>
            </w:r>
          </w:p>
        </w:tc>
        <w:tc>
          <w:tcPr>
            <w:tcW w:w="16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41.88</w:t>
            </w:r>
          </w:p>
        </w:tc>
        <w:tc>
          <w:tcPr>
            <w:tcW w:w="1635"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8.29</w:t>
            </w:r>
          </w:p>
        </w:tc>
        <w:tc>
          <w:tcPr>
            <w:tcW w:w="12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3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7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三公经费合计</w:t>
            </w:r>
          </w:p>
        </w:tc>
        <w:tc>
          <w:tcPr>
            <w:tcW w:w="7432"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6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63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83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住保管理所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605"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0.78</w:t>
            </w:r>
          </w:p>
        </w:tc>
        <w:tc>
          <w:tcPr>
            <w:tcW w:w="163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83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固定资产合计</w:t>
            </w:r>
          </w:p>
        </w:tc>
        <w:tc>
          <w:tcPr>
            <w:tcW w:w="6079" w:type="dxa"/>
            <w:gridSpan w:val="9"/>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53" w:type="dxa"/>
            <w:gridSpan w:val="3"/>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0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5273" w:type="dxa"/>
            <w:gridSpan w:val="8"/>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353" w:type="dxa"/>
            <w:gridSpan w:val="3"/>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0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5273"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214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6626"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Align w:val="center"/>
          </w:tcPr>
          <w:p>
            <w:pPr>
              <w:numPr>
                <w:ilvl w:val="0"/>
                <w:numId w:val="5"/>
              </w:num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党建工作</w:t>
            </w:r>
          </w:p>
          <w:p>
            <w:pPr>
              <w:numPr>
                <w:ilvl w:val="0"/>
                <w:numId w:val="5"/>
              </w:numPr>
              <w:autoSpaceDN w:val="0"/>
              <w:spacing w:line="320" w:lineRule="exact"/>
              <w:ind w:left="0" w:leftChars="0" w:firstLine="0" w:firstLine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住房保障工作</w:t>
            </w:r>
          </w:p>
          <w:p>
            <w:pPr>
              <w:numPr>
                <w:numId w:val="0"/>
              </w:numPr>
              <w:autoSpaceDN w:val="0"/>
              <w:spacing w:line="320" w:lineRule="exact"/>
              <w:ind w:left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房开服务工作</w:t>
            </w:r>
          </w:p>
        </w:tc>
        <w:tc>
          <w:tcPr>
            <w:tcW w:w="6626" w:type="dxa"/>
            <w:gridSpan w:val="11"/>
            <w:vAlign w:val="center"/>
          </w:tcPr>
          <w:p>
            <w:pPr>
              <w:numPr>
                <w:ilvl w:val="0"/>
                <w:numId w:val="6"/>
              </w:numPr>
              <w:autoSpaceDN w:val="0"/>
              <w:spacing w:line="320" w:lineRule="exact"/>
              <w:ind w:leftChars="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积极部署确保党建工作责任全面落实。</w:t>
            </w:r>
          </w:p>
          <w:p>
            <w:pPr>
              <w:numPr>
                <w:ilvl w:val="0"/>
                <w:numId w:val="6"/>
              </w:numPr>
              <w:autoSpaceDN w:val="0"/>
              <w:spacing w:line="320" w:lineRule="exact"/>
              <w:ind w:left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督促推进2022年度我区三个保障性租赁住房项目共294套按期    完成计划任务；争取专项资金809.5万元。</w:t>
            </w:r>
          </w:p>
          <w:p>
            <w:pPr>
              <w:numPr>
                <w:ilvl w:val="0"/>
                <w:numId w:val="6"/>
              </w:numPr>
              <w:autoSpaceDN w:val="0"/>
              <w:spacing w:line="320" w:lineRule="exact"/>
              <w:ind w:leftChars="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协征房地产行业、项目税收17878万元；及时回复、处理各种信访投诉186起。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整体支出绩效定量目标及实施计划完成情况</w:t>
            </w:r>
          </w:p>
        </w:tc>
        <w:tc>
          <w:tcPr>
            <w:tcW w:w="214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50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产出目标（部门工作实绩，包含上级部门和市委市政府布置的重点工作、实事任务等，根据部门实际进行调整细化）</w:t>
            </w: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805"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1.督促保障性租赁住房项目共294套确保按期完成率</w:t>
            </w:r>
          </w:p>
        </w:tc>
        <w:tc>
          <w:tcPr>
            <w:tcW w:w="1567" w:type="dxa"/>
            <w:gridSpan w:val="4"/>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restart"/>
            <w:vAlign w:val="center"/>
          </w:tcPr>
          <w:p>
            <w:pPr>
              <w:autoSpaceDN w:val="0"/>
              <w:spacing w:line="320" w:lineRule="exact"/>
              <w:rPr>
                <w:rFonts w:ascii="仿宋_GB2312" w:hAnsi="仿宋_GB2312" w:eastAsia="仿宋_GB2312" w:cs="仿宋_GB2312"/>
                <w:sz w:val="24"/>
              </w:rPr>
            </w:pPr>
          </w:p>
        </w:tc>
        <w:tc>
          <w:tcPr>
            <w:tcW w:w="1254" w:type="dxa"/>
            <w:gridSpan w:val="2"/>
            <w:vMerge w:val="restart"/>
            <w:vAlign w:val="top"/>
          </w:tcPr>
          <w:p>
            <w:pPr>
              <w:spacing w:line="320" w:lineRule="exact"/>
              <w:jc w:val="left"/>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争资争项任务完成率</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完成率100%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continue"/>
            <w:tcBorders/>
            <w:vAlign w:val="top"/>
          </w:tcPr>
          <w:p>
            <w:pPr>
              <w:spacing w:line="320" w:lineRule="exact"/>
              <w:jc w:val="left"/>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协征房地产行业、项目税收</w:t>
            </w:r>
            <w:r>
              <w:rPr>
                <w:rFonts w:hint="eastAsia" w:ascii="仿宋_GB2312" w:hAnsi="仿宋_GB2312" w:eastAsia="仿宋_GB2312" w:cs="仿宋_GB2312"/>
                <w:color w:val="000000"/>
                <w:sz w:val="24"/>
                <w:lang w:val="en-US" w:eastAsia="zh-CN"/>
              </w:rPr>
              <w:t>7000万元完成率</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完成率255%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0"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continue"/>
            <w:tcBorders/>
            <w:vAlign w:val="center"/>
          </w:tcPr>
          <w:p>
            <w:pPr>
              <w:spacing w:line="320" w:lineRule="exact"/>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4.矛盾纠纷、群访、信访问题件件有回复</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val="en-US" w:eastAsia="zh-CN"/>
              </w:rPr>
              <w:t>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2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805"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1.督促保障性租赁住房项目共294套确保按期完成计划任务</w:t>
            </w:r>
          </w:p>
        </w:tc>
        <w:tc>
          <w:tcPr>
            <w:tcW w:w="1567" w:type="dxa"/>
            <w:gridSpan w:val="4"/>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三个保障性租赁住房项目共</w:t>
            </w:r>
            <w:r>
              <w:rPr>
                <w:rFonts w:hint="eastAsia" w:ascii="仿宋_GB2312" w:hAnsi="仿宋_GB2312" w:eastAsia="仿宋_GB2312" w:cs="仿宋_GB2312"/>
                <w:b w:val="0"/>
                <w:bCs/>
                <w:color w:val="000000"/>
                <w:sz w:val="24"/>
                <w:lang w:val="en-US" w:eastAsia="zh-CN"/>
              </w:rPr>
              <w:t>294套已全部建设完成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55"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lang w:eastAsia="zh-CN"/>
              </w:rPr>
              <w:t>争资争项任务完成情况</w:t>
            </w:r>
          </w:p>
        </w:tc>
        <w:tc>
          <w:tcPr>
            <w:tcW w:w="1567" w:type="dxa"/>
            <w:gridSpan w:val="4"/>
            <w:vAlign w:val="center"/>
          </w:tcPr>
          <w:p>
            <w:pPr>
              <w:autoSpaceDN w:val="0"/>
              <w:spacing w:line="320" w:lineRule="exact"/>
              <w:jc w:val="left"/>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争取到保障性租赁住房专项资金</w:t>
            </w:r>
            <w:r>
              <w:rPr>
                <w:rFonts w:hint="eastAsia" w:ascii="仿宋_GB2312" w:hAnsi="仿宋_GB2312" w:eastAsia="仿宋_GB2312" w:cs="仿宋_GB2312"/>
                <w:b w:val="0"/>
                <w:bCs/>
                <w:color w:val="000000"/>
                <w:sz w:val="24"/>
                <w:lang w:val="en-US" w:eastAsia="zh-CN"/>
              </w:rPr>
              <w:t>809.5万元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协征房地产行业、项目税收</w:t>
            </w:r>
            <w:r>
              <w:rPr>
                <w:rFonts w:hint="eastAsia" w:ascii="仿宋_GB2312" w:hAnsi="仿宋_GB2312" w:eastAsia="仿宋_GB2312" w:cs="仿宋_GB2312"/>
                <w:color w:val="000000"/>
                <w:sz w:val="24"/>
                <w:lang w:val="en-US" w:eastAsia="zh-CN"/>
              </w:rPr>
              <w:t>7000万元完成情况</w:t>
            </w:r>
          </w:p>
        </w:tc>
        <w:tc>
          <w:tcPr>
            <w:tcW w:w="1567" w:type="dxa"/>
            <w:gridSpan w:val="4"/>
            <w:vAlign w:val="center"/>
          </w:tcPr>
          <w:p>
            <w:pPr>
              <w:autoSpaceDN w:val="0"/>
              <w:spacing w:line="320" w:lineRule="exact"/>
              <w:jc w:val="left"/>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color w:val="000000"/>
                <w:sz w:val="24"/>
                <w:lang w:eastAsia="zh-CN"/>
              </w:rPr>
              <w:t>协征房地产行业、项目税收</w:t>
            </w:r>
            <w:r>
              <w:rPr>
                <w:rFonts w:hint="eastAsia" w:ascii="仿宋_GB2312" w:hAnsi="仿宋_GB2312" w:eastAsia="仿宋_GB2312" w:cs="仿宋_GB2312"/>
                <w:color w:val="000000"/>
                <w:sz w:val="24"/>
                <w:lang w:val="en-US" w:eastAsia="zh-CN"/>
              </w:rPr>
              <w:t>17878万元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8"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3805"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4.矛盾纠纷、群访、信访问题件件有回复</w:t>
            </w:r>
          </w:p>
        </w:tc>
        <w:tc>
          <w:tcPr>
            <w:tcW w:w="1567" w:type="dxa"/>
            <w:gridSpan w:val="4"/>
            <w:vAlign w:val="center"/>
          </w:tcPr>
          <w:p>
            <w:pPr>
              <w:autoSpaceDN w:val="0"/>
              <w:spacing w:line="320" w:lineRule="exact"/>
              <w:jc w:val="left"/>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受理信访投诉</w:t>
            </w:r>
            <w:r>
              <w:rPr>
                <w:rFonts w:hint="eastAsia" w:ascii="仿宋_GB2312" w:hAnsi="仿宋_GB2312" w:eastAsia="仿宋_GB2312" w:cs="仿宋_GB2312"/>
                <w:b w:val="0"/>
                <w:bCs/>
                <w:color w:val="000000"/>
                <w:sz w:val="24"/>
                <w:lang w:val="en-US" w:eastAsia="zh-CN"/>
              </w:rPr>
              <w:t>186起，并及时办结。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805" w:type="dxa"/>
            <w:gridSpan w:val="5"/>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2022.1.1-2022.12.31</w:t>
            </w:r>
          </w:p>
        </w:tc>
        <w:tc>
          <w:tcPr>
            <w:tcW w:w="1567" w:type="dxa"/>
            <w:gridSpan w:val="4"/>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按预算执行、控制成本</w:t>
            </w:r>
          </w:p>
        </w:tc>
        <w:tc>
          <w:tcPr>
            <w:tcW w:w="1567" w:type="dxa"/>
            <w:gridSpan w:val="4"/>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执行率</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restart"/>
            <w:vAlign w:val="center"/>
          </w:tcPr>
          <w:p>
            <w:pPr>
              <w:autoSpaceDN w:val="0"/>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效益目标（预期实现的效益）</w:t>
            </w:r>
          </w:p>
        </w:tc>
        <w:tc>
          <w:tcPr>
            <w:tcW w:w="12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社会效益</w:t>
            </w: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获社会肯定</w:t>
            </w:r>
          </w:p>
        </w:tc>
        <w:tc>
          <w:tcPr>
            <w:tcW w:w="1567" w:type="dxa"/>
            <w:gridSpan w:val="4"/>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满意度</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805"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为低收入人群和服务对象提供帮助</w:t>
            </w:r>
          </w:p>
        </w:tc>
        <w:tc>
          <w:tcPr>
            <w:tcW w:w="1567" w:type="dxa"/>
            <w:gridSpan w:val="4"/>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满意度</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实现可持续发展，打造宜居城市</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满意度</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3"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2145" w:type="dxa"/>
            <w:gridSpan w:val="3"/>
            <w:vMerge w:val="continue"/>
            <w:vAlign w:val="center"/>
          </w:tcPr>
          <w:p>
            <w:pPr>
              <w:autoSpaceDN w:val="0"/>
              <w:spacing w:line="320" w:lineRule="exact"/>
              <w:rPr>
                <w:rFonts w:ascii="仿宋_GB2312" w:hAnsi="仿宋_GB2312" w:eastAsia="仿宋_GB2312" w:cs="仿宋_GB2312"/>
                <w:sz w:val="24"/>
              </w:rPr>
            </w:pPr>
          </w:p>
        </w:tc>
        <w:tc>
          <w:tcPr>
            <w:tcW w:w="12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805"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获租住人群和服务对象满意度</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lang w:eastAsia="zh-CN"/>
              </w:rPr>
              <w:t>满意度</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58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626" w:type="dxa"/>
            <w:gridSpan w:val="11"/>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358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626" w:type="dxa"/>
            <w:gridSpan w:val="11"/>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0212"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03"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18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50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0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李方明</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所</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长</w:t>
            </w:r>
          </w:p>
        </w:tc>
        <w:tc>
          <w:tcPr>
            <w:tcW w:w="505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岳阳市住房保障服务中心城陵矶新港区管理所</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0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荻</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副所长</w:t>
            </w:r>
          </w:p>
        </w:tc>
        <w:tc>
          <w:tcPr>
            <w:tcW w:w="50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岳阳市住房保障服务中心城陵矶新港区管理所</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0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付林传</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副所长</w:t>
            </w:r>
          </w:p>
        </w:tc>
        <w:tc>
          <w:tcPr>
            <w:tcW w:w="50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岳阳市住房保障服务中心城陵矶新港区管理所</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0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敏</w:t>
            </w:r>
          </w:p>
        </w:tc>
        <w:tc>
          <w:tcPr>
            <w:tcW w:w="218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办公室主任</w:t>
            </w:r>
          </w:p>
        </w:tc>
        <w:tc>
          <w:tcPr>
            <w:tcW w:w="505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岳阳市住房保障服务中心城陵矶新港区管理所</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1" w:hRule="atLeast"/>
          <w:jc w:val="center"/>
        </w:trPr>
        <w:tc>
          <w:tcPr>
            <w:tcW w:w="1403"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陶智明</w:t>
            </w:r>
          </w:p>
        </w:tc>
        <w:tc>
          <w:tcPr>
            <w:tcW w:w="2183"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会</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计</w:t>
            </w:r>
            <w:r>
              <w:rPr>
                <w:rFonts w:hint="eastAsia" w:ascii="仿宋_GB2312" w:hAnsi="仿宋_GB2312" w:eastAsia="仿宋_GB2312" w:cs="仿宋_GB2312"/>
                <w:color w:val="000000"/>
                <w:sz w:val="24"/>
                <w:lang w:val="en-US" w:eastAsia="zh-CN"/>
              </w:rPr>
              <w:t xml:space="preserve"> </w:t>
            </w:r>
          </w:p>
        </w:tc>
        <w:tc>
          <w:tcPr>
            <w:tcW w:w="5059"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岳阳市住房保障服务中心城陵矶新港区管理所</w:t>
            </w:r>
          </w:p>
        </w:tc>
        <w:tc>
          <w:tcPr>
            <w:tcW w:w="1567"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212"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10212"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10212" w:type="dxa"/>
            <w:gridSpan w:val="16"/>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eastAsia="仿宋_GB2312" w:cs="仿宋_GB2312"/>
          <w:bCs/>
          <w:sz w:val="28"/>
          <w:szCs w:val="28"/>
          <w:lang w:val="en-US" w:eastAsia="zh-CN"/>
        </w:rPr>
        <w:t>13975088720</w:t>
      </w: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eastAsia" w:eastAsia="仿宋_GB2312" w:cs="仿宋_GB2312"/>
          <w:bCs/>
          <w:sz w:val="28"/>
          <w:szCs w:val="28"/>
          <w:lang w:val="en-US" w:eastAsia="zh-CN"/>
        </w:rPr>
      </w:pPr>
    </w:p>
    <w:p>
      <w:pPr>
        <w:rPr>
          <w:rFonts w:hint="default" w:eastAsia="仿宋_GB2312" w:cs="仿宋_GB2312"/>
          <w:bCs/>
          <w:sz w:val="28"/>
          <w:szCs w:val="28"/>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9558" w:type="dxa"/>
          </w:tcPr>
          <w:p>
            <w:pPr>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岳阳市住房保障服务中心城陵矶</w:t>
            </w:r>
          </w:p>
          <w:p>
            <w:pPr>
              <w:spacing w:line="5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新港区</w:t>
            </w:r>
            <w:r>
              <w:rPr>
                <w:rFonts w:hint="eastAsia" w:ascii="仿宋_GB2312" w:hAnsi="仿宋_GB2312" w:eastAsia="仿宋_GB2312" w:cs="仿宋_GB2312"/>
                <w:b/>
                <w:sz w:val="28"/>
                <w:szCs w:val="28"/>
                <w:lang w:eastAsia="zh-CN"/>
              </w:rPr>
              <w:t>管理所</w:t>
            </w:r>
            <w:r>
              <w:rPr>
                <w:rFonts w:hint="eastAsia" w:ascii="仿宋_GB2312" w:hAnsi="仿宋_GB2312" w:eastAsia="仿宋_GB2312" w:cs="仿宋_GB2312"/>
                <w:b/>
                <w:sz w:val="28"/>
                <w:szCs w:val="28"/>
              </w:rPr>
              <w:t>绩效自评报告</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为贯彻落实《中共中央国务院关于全面实施预算绩效管理的意见》精神，根据区财政金融部的要求为</w:t>
            </w:r>
            <w:r>
              <w:rPr>
                <w:rFonts w:hint="eastAsia" w:ascii="仿宋_GB2312" w:hAnsi="仿宋_GB2312" w:eastAsia="仿宋_GB2312" w:cs="仿宋_GB2312"/>
                <w:color w:val="000000"/>
                <w:sz w:val="28"/>
                <w:szCs w:val="28"/>
                <w:shd w:val="clear" w:color="auto" w:fill="FFFFFF"/>
              </w:rPr>
              <w:t>有序推进我区全面实施预算绩效管理，强化财政支出绩效理念和责任意识，切实提高财政资金使用效益，</w:t>
            </w:r>
            <w:r>
              <w:rPr>
                <w:rFonts w:hint="eastAsia" w:ascii="仿宋_GB2312" w:hAnsi="仿宋_GB2312" w:eastAsia="仿宋_GB2312" w:cs="仿宋_GB2312"/>
                <w:color w:val="000000"/>
                <w:sz w:val="28"/>
                <w:szCs w:val="28"/>
                <w:shd w:val="clear" w:color="auto" w:fill="FFFFFF"/>
                <w:lang w:eastAsia="zh-CN"/>
              </w:rPr>
              <w:t>我所</w:t>
            </w:r>
            <w:r>
              <w:rPr>
                <w:rFonts w:hint="eastAsia" w:ascii="仿宋_GB2312" w:hAnsi="仿宋_GB2312" w:eastAsia="仿宋_GB2312" w:cs="仿宋_GB2312"/>
                <w:sz w:val="28"/>
                <w:szCs w:val="28"/>
              </w:rPr>
              <w:t>成立了绩效评价工作小组，对一年来整体支出绩效工作进行评定。评价小组通过检查基本支出、项目支出有关账目，收集整理支出相关资料，并根据各部门报送的绩效自评材料进行分析、总结，现将我单位整体支出绩效自评结果报告如下：</w:t>
            </w:r>
          </w:p>
          <w:p>
            <w:pPr>
              <w:spacing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一、单位基本情况</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（一）机构、人员构成</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我单位</w:t>
            </w:r>
            <w:r>
              <w:rPr>
                <w:rFonts w:hint="eastAsia" w:ascii="仿宋_GB2312" w:hAnsi="仿宋_GB2312" w:eastAsia="仿宋_GB2312" w:cs="仿宋_GB2312"/>
                <w:sz w:val="28"/>
                <w:szCs w:val="28"/>
                <w:lang w:eastAsia="zh-CN"/>
              </w:rPr>
              <w:t>是</w:t>
            </w:r>
            <w:r>
              <w:rPr>
                <w:rFonts w:hint="eastAsia" w:ascii="仿宋_GB2312" w:hAnsi="仿宋_GB2312" w:eastAsia="仿宋_GB2312" w:cs="仿宋_GB2312"/>
                <w:sz w:val="28"/>
                <w:szCs w:val="28"/>
              </w:rPr>
              <w:t>全额拨款正科级事业单位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属于岳阳市住房保障服务中心</w:t>
            </w:r>
            <w:r>
              <w:rPr>
                <w:rFonts w:hint="eastAsia" w:ascii="仿宋_GB2312" w:hAnsi="仿宋_GB2312" w:eastAsia="仿宋_GB2312" w:cs="仿宋_GB2312"/>
                <w:sz w:val="28"/>
                <w:szCs w:val="28"/>
                <w:lang w:eastAsia="zh-CN"/>
              </w:rPr>
              <w:t>的分支机构</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管理所</w:t>
            </w:r>
            <w:r>
              <w:rPr>
                <w:rFonts w:hint="eastAsia" w:ascii="仿宋_GB2312" w:hAnsi="仿宋_GB2312" w:eastAsia="仿宋_GB2312" w:cs="仿宋_GB2312"/>
                <w:sz w:val="28"/>
                <w:szCs w:val="28"/>
              </w:rPr>
              <w:t>现有在职人员</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人，临聘人员</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人，退休人员2人。</w:t>
            </w:r>
          </w:p>
          <w:p>
            <w:pPr>
              <w:numPr>
                <w:numId w:val="0"/>
              </w:num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单位主要</w:t>
            </w:r>
            <w:r>
              <w:rPr>
                <w:rFonts w:hint="eastAsia" w:ascii="仿宋_GB2312" w:hAnsi="仿宋_GB2312" w:eastAsia="仿宋_GB2312" w:cs="仿宋_GB2312"/>
                <w:sz w:val="28"/>
                <w:szCs w:val="28"/>
                <w:lang w:eastAsia="zh-CN"/>
              </w:rPr>
              <w:t>职能</w:t>
            </w:r>
            <w:r>
              <w:rPr>
                <w:rFonts w:hint="eastAsia" w:ascii="仿宋_GB2312" w:hAnsi="仿宋_GB2312" w:eastAsia="仿宋_GB2312" w:cs="仿宋_GB2312"/>
                <w:sz w:val="28"/>
                <w:szCs w:val="28"/>
              </w:rPr>
              <w:t>职责</w:t>
            </w:r>
          </w:p>
          <w:p>
            <w:pPr>
              <w:numPr>
                <w:ilvl w:val="0"/>
                <w:numId w:val="0"/>
              </w:numPr>
              <w:spacing w:line="560" w:lineRule="exact"/>
              <w:ind w:firstLine="554" w:firstLineChars="200"/>
              <w:jc w:val="left"/>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sz w:val="28"/>
                <w:szCs w:val="28"/>
                <w:lang w:val="en-US" w:eastAsia="zh-CN"/>
              </w:rPr>
              <w:t>1.承担</w:t>
            </w:r>
            <w:r>
              <w:rPr>
                <w:rFonts w:hint="eastAsia" w:ascii="仿宋_GB2312" w:hAnsi="仿宋_GB2312" w:eastAsia="仿宋_GB2312" w:cs="仿宋_GB2312"/>
                <w:i w:val="0"/>
                <w:iCs w:val="0"/>
                <w:color w:val="000000"/>
                <w:kern w:val="0"/>
                <w:sz w:val="28"/>
                <w:szCs w:val="28"/>
                <w:u w:val="none"/>
                <w:lang w:val="en-US" w:eastAsia="zh-CN" w:bidi="ar"/>
              </w:rPr>
              <w:t xml:space="preserve">城陵矶新港区公共租赁住房、保障性租赁住房、共有产权房等保障性住房运营管理的事务性工作；      </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2.承担城陵矶新港区经济适用房上市交易、不完全产权存量公有住房出售的行政辅助工作；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3.承担城陵矶新港区房屋租赁登记备案、房屋租赁合同网签、房屋租赁指导价格发布、房屋租赁价格监测等行政辅助工作；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4.具体组织实施城陵矶新港区保障性住房建设项目申报和资金申报、筹集等事务性工作；                      </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u w:val="none"/>
                <w:lang w:val="en-US" w:eastAsia="zh-CN" w:bidi="ar"/>
              </w:rPr>
              <w:t>5.承担城陵矶新港区住房保障、房屋租赁、城市人居环境更新、城市提质改造、物业维修资金等数据统计分析、信息发布等事务性工作；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    6.负责商品房预售资金监管。</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）加强内部控制，厉行节约制度</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加强内部控制。我单位历来重视单位内部管理制度建设及监督，加强财务管理，强化财务监督，增强法纪观念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遵守规章制度。为保证财务管理工作规范有序进行，我</w:t>
            </w:r>
            <w:r>
              <w:rPr>
                <w:rFonts w:hint="eastAsia" w:ascii="仿宋_GB2312" w:hAnsi="仿宋_GB2312" w:eastAsia="仿宋_GB2312" w:cs="仿宋_GB2312"/>
                <w:sz w:val="28"/>
                <w:szCs w:val="28"/>
                <w:lang w:eastAsia="zh-CN"/>
              </w:rPr>
              <w:t>所</w:t>
            </w:r>
            <w:r>
              <w:rPr>
                <w:rFonts w:hint="eastAsia" w:ascii="仿宋_GB2312" w:hAnsi="仿宋_GB2312" w:eastAsia="仿宋_GB2312" w:cs="仿宋_GB2312"/>
                <w:sz w:val="28"/>
                <w:szCs w:val="28"/>
              </w:rPr>
              <w:t>修改完善了相关财务管理的制度、规定，对各项经费支出实行限额把关、一支笔审批制度。</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厉行节约制度。为切实做好厉行节约工作，全面落实各项管理制度要求，我</w:t>
            </w:r>
            <w:r>
              <w:rPr>
                <w:rFonts w:hint="eastAsia" w:ascii="仿宋_GB2312" w:hAnsi="仿宋_GB2312" w:eastAsia="仿宋_GB2312" w:cs="仿宋_GB2312"/>
                <w:sz w:val="28"/>
                <w:szCs w:val="28"/>
                <w:lang w:eastAsia="zh-CN"/>
              </w:rPr>
              <w:t>所</w:t>
            </w:r>
            <w:r>
              <w:rPr>
                <w:rFonts w:hint="eastAsia" w:ascii="仿宋_GB2312" w:hAnsi="仿宋_GB2312" w:eastAsia="仿宋_GB2312" w:cs="仿宋_GB2312"/>
                <w:sz w:val="28"/>
                <w:szCs w:val="28"/>
              </w:rPr>
              <w:t>严格公务接待费、差旅费、会议费和培训费审核审批程序，加强对公务用车的管理，做到一事一公函、一事一审批、一事一结账。</w:t>
            </w:r>
          </w:p>
          <w:p>
            <w:pPr>
              <w:spacing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二、单位整体支出绩效情况</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年，为更好地落实部门整体支出绩效情况，我</w:t>
            </w:r>
            <w:r>
              <w:rPr>
                <w:rFonts w:hint="eastAsia" w:ascii="仿宋_GB2312" w:hAnsi="仿宋_GB2312" w:eastAsia="仿宋_GB2312" w:cs="仿宋_GB2312"/>
                <w:sz w:val="28"/>
                <w:szCs w:val="28"/>
                <w:lang w:eastAsia="zh-CN"/>
              </w:rPr>
              <w:t>所</w:t>
            </w:r>
            <w:r>
              <w:rPr>
                <w:rFonts w:hint="eastAsia" w:ascii="仿宋_GB2312" w:hAnsi="仿宋_GB2312" w:eastAsia="仿宋_GB2312" w:cs="仿宋_GB2312"/>
                <w:sz w:val="28"/>
                <w:szCs w:val="28"/>
              </w:rPr>
              <w:t>成立了绩效评价工作小组，</w:t>
            </w:r>
            <w:r>
              <w:rPr>
                <w:rFonts w:hint="eastAsia" w:ascii="仿宋_GB2312" w:hAnsi="仿宋_GB2312" w:eastAsia="仿宋_GB2312" w:cs="仿宋_GB2312"/>
                <w:sz w:val="28"/>
                <w:szCs w:val="28"/>
                <w:lang w:eastAsia="zh-CN"/>
              </w:rPr>
              <w:t>所长</w:t>
            </w:r>
            <w:r>
              <w:rPr>
                <w:rFonts w:hint="eastAsia" w:ascii="仿宋_GB2312" w:hAnsi="仿宋_GB2312" w:eastAsia="仿宋_GB2312" w:cs="仿宋_GB2312"/>
                <w:sz w:val="28"/>
                <w:szCs w:val="28"/>
              </w:rPr>
              <w:t>李方明任组长、副</w:t>
            </w:r>
            <w:r>
              <w:rPr>
                <w:rFonts w:hint="eastAsia" w:ascii="仿宋_GB2312" w:hAnsi="仿宋_GB2312" w:eastAsia="仿宋_GB2312" w:cs="仿宋_GB2312"/>
                <w:sz w:val="28"/>
                <w:szCs w:val="28"/>
                <w:lang w:eastAsia="zh-CN"/>
              </w:rPr>
              <w:t>所长</w:t>
            </w:r>
            <w:r>
              <w:rPr>
                <w:rFonts w:hint="eastAsia" w:ascii="仿宋_GB2312" w:hAnsi="仿宋_GB2312" w:eastAsia="仿宋_GB2312" w:cs="仿宋_GB2312"/>
                <w:sz w:val="28"/>
                <w:szCs w:val="28"/>
              </w:rPr>
              <w:t>吴荻</w:t>
            </w:r>
            <w:r>
              <w:rPr>
                <w:rFonts w:hint="eastAsia" w:ascii="仿宋_GB2312" w:hAnsi="仿宋_GB2312" w:eastAsia="仿宋_GB2312" w:cs="仿宋_GB2312"/>
                <w:sz w:val="28"/>
                <w:szCs w:val="28"/>
                <w:lang w:eastAsia="zh-CN"/>
              </w:rPr>
              <w:t>、付林传</w:t>
            </w:r>
            <w:r>
              <w:rPr>
                <w:rFonts w:hint="eastAsia" w:ascii="仿宋_GB2312" w:hAnsi="仿宋_GB2312" w:eastAsia="仿宋_GB2312" w:cs="仿宋_GB2312"/>
                <w:sz w:val="28"/>
                <w:szCs w:val="28"/>
              </w:rPr>
              <w:t>任副组长、刘敏、陶智明任成员。根据部门整体支出绩效评价指标体系，我单位20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年度评价得分为</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分。单位整体支出绩效情况如下：</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整体支出情况</w:t>
            </w:r>
          </w:p>
          <w:p>
            <w:pPr>
              <w:spacing w:line="560" w:lineRule="exact"/>
              <w:ind w:firstLine="554"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我单位年初预算数</w:t>
            </w:r>
            <w:r>
              <w:rPr>
                <w:rFonts w:hint="eastAsia" w:ascii="仿宋_GB2312" w:hAnsi="仿宋_GB2312" w:eastAsia="仿宋_GB2312" w:cs="仿宋_GB2312"/>
                <w:sz w:val="28"/>
                <w:szCs w:val="28"/>
                <w:lang w:val="en-US" w:eastAsia="zh-CN"/>
              </w:rPr>
              <w:t>50.20万元 ，</w:t>
            </w:r>
            <w:r>
              <w:rPr>
                <w:rFonts w:hint="eastAsia" w:ascii="仿宋_GB2312" w:hAnsi="仿宋_GB2312" w:eastAsia="仿宋_GB2312" w:cs="仿宋_GB2312"/>
                <w:sz w:val="28"/>
                <w:szCs w:val="28"/>
              </w:rPr>
              <w:t>总支出为</w:t>
            </w:r>
            <w:r>
              <w:rPr>
                <w:rFonts w:hint="eastAsia" w:ascii="仿宋_GB2312" w:hAnsi="仿宋_GB2312" w:eastAsia="仿宋_GB2312" w:cs="仿宋_GB2312"/>
                <w:sz w:val="28"/>
                <w:szCs w:val="28"/>
                <w:lang w:val="en-US" w:eastAsia="zh-CN"/>
              </w:rPr>
              <w:t>50.17</w:t>
            </w:r>
            <w:r>
              <w:rPr>
                <w:rFonts w:hint="eastAsia" w:ascii="仿宋_GB2312" w:hAnsi="仿宋_GB2312" w:eastAsia="仿宋_GB2312" w:cs="仿宋_GB2312"/>
                <w:sz w:val="28"/>
                <w:szCs w:val="28"/>
              </w:rPr>
              <w:t>万元，其中：</w:t>
            </w:r>
            <w:r>
              <w:rPr>
                <w:rFonts w:hint="eastAsia" w:ascii="仿宋_GB2312" w:hAnsi="仿宋_GB2312" w:eastAsia="仿宋_GB2312" w:cs="仿宋_GB2312"/>
                <w:sz w:val="28"/>
                <w:szCs w:val="28"/>
                <w:lang w:eastAsia="zh-CN"/>
              </w:rPr>
              <w:t>人员支出</w:t>
            </w:r>
            <w:r>
              <w:rPr>
                <w:rFonts w:hint="eastAsia" w:ascii="仿宋_GB2312" w:hAnsi="仿宋_GB2312" w:eastAsia="仿宋_GB2312" w:cs="仿宋_GB2312"/>
                <w:sz w:val="28"/>
                <w:szCs w:val="28"/>
                <w:lang w:val="en-US" w:eastAsia="zh-CN"/>
              </w:rPr>
              <w:t>41.88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公用</w:t>
            </w:r>
            <w:r>
              <w:rPr>
                <w:rFonts w:hint="eastAsia" w:ascii="仿宋_GB2312" w:hAnsi="仿宋_GB2312" w:eastAsia="仿宋_GB2312" w:cs="仿宋_GB2312"/>
                <w:sz w:val="28"/>
                <w:szCs w:val="28"/>
              </w:rPr>
              <w:t>支出</w:t>
            </w:r>
            <w:r>
              <w:rPr>
                <w:rFonts w:hint="eastAsia" w:ascii="仿宋_GB2312" w:hAnsi="仿宋_GB2312" w:eastAsia="仿宋_GB2312" w:cs="仿宋_GB2312"/>
                <w:sz w:val="28"/>
                <w:szCs w:val="28"/>
                <w:lang w:val="en-US" w:eastAsia="zh-CN"/>
              </w:rPr>
              <w:t>8.29</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（公务用车运行维护费</w:t>
            </w:r>
            <w:r>
              <w:rPr>
                <w:rFonts w:hint="eastAsia" w:ascii="仿宋_GB2312" w:hAnsi="仿宋_GB2312" w:eastAsia="仿宋_GB2312" w:cs="仿宋_GB2312"/>
                <w:sz w:val="28"/>
                <w:szCs w:val="28"/>
                <w:lang w:val="en-US" w:eastAsia="zh-CN"/>
              </w:rPr>
              <w:t>0.78万元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spacing w:line="56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（二）预算执行情况</w:t>
            </w:r>
            <w:r>
              <w:rPr>
                <w:rFonts w:hint="eastAsia" w:ascii="仿宋_GB2312" w:hAnsi="仿宋_GB2312" w:eastAsia="仿宋_GB2312" w:cs="仿宋_GB2312"/>
                <w:sz w:val="28"/>
                <w:szCs w:val="28"/>
                <w:lang w:val="en-US" w:eastAsia="zh-CN"/>
              </w:rPr>
              <w:t xml:space="preserve">        </w:t>
            </w:r>
          </w:p>
          <w:p>
            <w:pPr>
              <w:spacing w:line="560" w:lineRule="exact"/>
              <w:ind w:firstLine="554"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管理所制订了内部财务制度，</w:t>
            </w:r>
            <w:r>
              <w:rPr>
                <w:rFonts w:hint="eastAsia" w:ascii="仿宋_GB2312" w:hAnsi="仿宋_GB2312" w:eastAsia="仿宋_GB2312" w:cs="仿宋_GB2312"/>
                <w:sz w:val="28"/>
                <w:szCs w:val="28"/>
              </w:rPr>
              <w:t>内部控制制度、会计核算制度等管理制度，并得到有效执行。资金使用无截留、挤占、挪用、虚列等情况。严格按照政府采购制度执行，与政府采购预算金额一致。基础数据信息和会计信息资料真实、完整、准确。并做到公开制。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年预算制度执行总体较为有效，</w:t>
            </w:r>
            <w:r>
              <w:rPr>
                <w:rFonts w:hint="eastAsia" w:ascii="仿宋_GB2312" w:hAnsi="仿宋_GB2312" w:eastAsia="仿宋_GB2312" w:cs="仿宋_GB2312"/>
                <w:sz w:val="28"/>
                <w:szCs w:val="28"/>
                <w:lang w:eastAsia="zh-CN"/>
              </w:rPr>
              <w:t>严格控制了“三公”经费。</w:t>
            </w:r>
          </w:p>
          <w:p>
            <w:pPr>
              <w:numPr>
                <w:numId w:val="0"/>
              </w:numPr>
              <w:spacing w:line="560" w:lineRule="exact"/>
              <w:ind w:firstLine="554" w:firstLineChars="2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（三）绩效目标情况</w:t>
            </w:r>
          </w:p>
          <w:p>
            <w:pPr>
              <w:numPr>
                <w:ilvl w:val="0"/>
                <w:numId w:val="0"/>
              </w:numPr>
              <w:spacing w:line="56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1.绩效目标：督促我区三个保障性租赁住房项目共294套，加快推进本年度建设进度，确保按期完成计划任务。目标完成：截止2022年底</w:t>
            </w:r>
            <w:r>
              <w:rPr>
                <w:rFonts w:hint="eastAsia" w:ascii="仿宋_GB2312" w:hAnsi="仿宋_GB2312" w:eastAsia="仿宋_GB2312" w:cs="仿宋_GB2312"/>
                <w:b w:val="0"/>
                <w:bCs/>
                <w:color w:val="000000"/>
                <w:sz w:val="28"/>
                <w:szCs w:val="28"/>
                <w:lang w:eastAsia="zh-CN"/>
              </w:rPr>
              <w:t>三个保障性租赁住房项目共</w:t>
            </w:r>
            <w:r>
              <w:rPr>
                <w:rFonts w:hint="eastAsia" w:ascii="仿宋_GB2312" w:hAnsi="仿宋_GB2312" w:eastAsia="仿宋_GB2312" w:cs="仿宋_GB2312"/>
                <w:b w:val="0"/>
                <w:bCs/>
                <w:color w:val="000000"/>
                <w:sz w:val="28"/>
                <w:szCs w:val="28"/>
                <w:lang w:val="en-US" w:eastAsia="zh-CN"/>
              </w:rPr>
              <w:t>294套已全部建设完成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目标完成率100%。</w:t>
            </w:r>
          </w:p>
          <w:p>
            <w:pPr>
              <w:numPr>
                <w:ilvl w:val="0"/>
                <w:numId w:val="0"/>
              </w:numPr>
              <w:spacing w:line="560" w:lineRule="exact"/>
              <w:ind w:firstLine="554"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2.绩效目标：完成争资争项任务809.50万元。目标完成：2022年共</w:t>
            </w:r>
            <w:r>
              <w:rPr>
                <w:rFonts w:hint="eastAsia" w:ascii="仿宋_GB2312" w:hAnsi="仿宋_GB2312" w:eastAsia="仿宋_GB2312" w:cs="仿宋_GB2312"/>
                <w:b w:val="0"/>
                <w:bCs/>
                <w:color w:val="000000"/>
                <w:sz w:val="28"/>
                <w:szCs w:val="28"/>
                <w:lang w:eastAsia="zh-CN"/>
              </w:rPr>
              <w:t>争取到保障性租赁住房专项资金</w:t>
            </w:r>
            <w:r>
              <w:rPr>
                <w:rFonts w:hint="eastAsia" w:ascii="仿宋_GB2312" w:hAnsi="仿宋_GB2312" w:eastAsia="仿宋_GB2312" w:cs="仿宋_GB2312"/>
                <w:b w:val="0"/>
                <w:bCs/>
                <w:color w:val="000000"/>
                <w:sz w:val="28"/>
                <w:szCs w:val="28"/>
                <w:lang w:val="en-US" w:eastAsia="zh-CN"/>
              </w:rPr>
              <w:t>809.50万元，</w:t>
            </w:r>
            <w:r>
              <w:rPr>
                <w:rFonts w:hint="eastAsia" w:ascii="仿宋_GB2312" w:hAnsi="仿宋_GB2312" w:eastAsia="仿宋_GB2312" w:cs="仿宋_GB2312"/>
                <w:sz w:val="28"/>
                <w:szCs w:val="28"/>
                <w:lang w:val="en-US" w:eastAsia="zh-CN"/>
              </w:rPr>
              <w:t>目标完成率100%。</w:t>
            </w:r>
          </w:p>
          <w:p>
            <w:pPr>
              <w:numPr>
                <w:ilvl w:val="0"/>
                <w:numId w:val="0"/>
              </w:numPr>
              <w:spacing w:line="560" w:lineRule="exact"/>
              <w:ind w:firstLine="55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3.绩效目标：</w:t>
            </w:r>
            <w:r>
              <w:rPr>
                <w:rFonts w:hint="eastAsia" w:ascii="仿宋_GB2312" w:hAnsi="仿宋_GB2312" w:eastAsia="仿宋_GB2312" w:cs="仿宋_GB2312"/>
                <w:color w:val="000000"/>
                <w:sz w:val="28"/>
                <w:szCs w:val="28"/>
                <w:lang w:eastAsia="zh-CN"/>
              </w:rPr>
              <w:t>协征房地产行业、项目税收</w:t>
            </w:r>
            <w:r>
              <w:rPr>
                <w:rFonts w:hint="eastAsia" w:ascii="仿宋_GB2312" w:hAnsi="仿宋_GB2312" w:eastAsia="仿宋_GB2312" w:cs="仿宋_GB2312"/>
                <w:color w:val="000000"/>
                <w:sz w:val="28"/>
                <w:szCs w:val="28"/>
                <w:lang w:val="en-US" w:eastAsia="zh-CN"/>
              </w:rPr>
              <w:t>7000万元。目标完成：</w:t>
            </w:r>
            <w:r>
              <w:rPr>
                <w:rFonts w:hint="eastAsia" w:ascii="仿宋_GB2312" w:hAnsi="仿宋_GB2312" w:eastAsia="仿宋_GB2312" w:cs="仿宋_GB2312"/>
                <w:sz w:val="28"/>
                <w:szCs w:val="28"/>
                <w:lang w:val="en-US" w:eastAsia="zh-CN"/>
              </w:rPr>
              <w:t>截止2022年底共</w:t>
            </w:r>
            <w:r>
              <w:rPr>
                <w:rFonts w:hint="eastAsia" w:ascii="仿宋_GB2312" w:hAnsi="仿宋_GB2312" w:eastAsia="仿宋_GB2312" w:cs="仿宋_GB2312"/>
                <w:color w:val="000000"/>
                <w:sz w:val="28"/>
                <w:szCs w:val="28"/>
                <w:lang w:eastAsia="zh-CN"/>
              </w:rPr>
              <w:t>协征房地产行业、项目税收</w:t>
            </w:r>
            <w:r>
              <w:rPr>
                <w:rFonts w:hint="eastAsia" w:ascii="仿宋_GB2312" w:hAnsi="仿宋_GB2312" w:eastAsia="仿宋_GB2312" w:cs="仿宋_GB2312"/>
                <w:color w:val="000000"/>
                <w:sz w:val="28"/>
                <w:szCs w:val="28"/>
                <w:lang w:val="en-US" w:eastAsia="zh-CN"/>
              </w:rPr>
              <w:t>17878万元，</w:t>
            </w:r>
            <w:r>
              <w:rPr>
                <w:rFonts w:hint="eastAsia" w:ascii="仿宋_GB2312" w:hAnsi="仿宋_GB2312" w:eastAsia="仿宋_GB2312" w:cs="仿宋_GB2312"/>
                <w:sz w:val="28"/>
                <w:szCs w:val="28"/>
                <w:lang w:val="en-US" w:eastAsia="zh-CN"/>
              </w:rPr>
              <w:t>目标完成率255%。</w:t>
            </w:r>
          </w:p>
          <w:p>
            <w:pPr>
              <w:numPr>
                <w:ilvl w:val="0"/>
                <w:numId w:val="0"/>
              </w:numPr>
              <w:spacing w:line="560" w:lineRule="exact"/>
              <w:ind w:firstLine="55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（四）效益目标情况</w:t>
            </w:r>
          </w:p>
          <w:p>
            <w:pPr>
              <w:numPr>
                <w:ilvl w:val="0"/>
                <w:numId w:val="0"/>
              </w:numPr>
              <w:spacing w:line="560" w:lineRule="exact"/>
              <w:ind w:firstLine="55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1.及时拨付预售款资金，全年共计拨付预售款21058万元，保障了近200名农民工权益。</w:t>
            </w:r>
          </w:p>
          <w:p>
            <w:pPr>
              <w:pageBreakBefore w:val="0"/>
              <w:widowControl w:val="0"/>
              <w:kinsoku/>
              <w:wordWrap/>
              <w:overflowPunct/>
              <w:topLinePunct w:val="0"/>
              <w:autoSpaceDE/>
              <w:autoSpaceDN/>
              <w:bidi w:val="0"/>
              <w:adjustRightInd/>
              <w:snapToGrid/>
              <w:spacing w:line="600" w:lineRule="exact"/>
              <w:ind w:firstLine="554"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我所一把手牵头组织住保工作人员深入企业，及时了解企业所需，通过掌握企业需求后，指导具备申报条件的企业准备、整理好国家保障性租赁住房计划申报资料。通过我所积极作为，我区于2022年10月份申报2023年一个保障性租赁住房项目共计1181套，该项工作切实解决了进驻港区企业的后顾之忧。</w:t>
            </w:r>
          </w:p>
          <w:p>
            <w:pPr>
              <w:numPr>
                <w:ilvl w:val="0"/>
                <w:numId w:val="0"/>
              </w:numPr>
              <w:spacing w:line="560" w:lineRule="exact"/>
              <w:ind w:firstLine="552"/>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3.为维护社会稳定，保障购房人及业主权益，截止年底共受理各类信访投诉186起，并及时办结，办结率100%。</w:t>
            </w:r>
          </w:p>
          <w:p>
            <w:pPr>
              <w:spacing w:line="560" w:lineRule="exact"/>
              <w:ind w:firstLine="554"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三、存在的问题</w:t>
            </w:r>
          </w:p>
          <w:p>
            <w:pPr>
              <w:spacing w:line="56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预算编制工作</w:t>
            </w:r>
            <w:r>
              <w:rPr>
                <w:rFonts w:hint="eastAsia" w:ascii="仿宋_GB2312" w:hAnsi="仿宋_GB2312" w:eastAsia="仿宋_GB2312" w:cs="仿宋_GB2312"/>
                <w:sz w:val="28"/>
                <w:szCs w:val="28"/>
                <w:lang w:eastAsia="zh-CN"/>
              </w:rPr>
              <w:t>有待进一步加强，确保预算执行力度。</w:t>
            </w:r>
          </w:p>
          <w:p>
            <w:pPr>
              <w:spacing w:line="56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四、改进措施和有关建议</w:t>
            </w:r>
          </w:p>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细化预算编制工作，认真做好预算的编制。进一步加强单位内部机构的预算管理意识，严格按照预算编制的相关制度和要求进行预算编制，优先保障固定性、相对刚性的费用支出项目，尽量压缩变动性的、有控制空间的费用项目。</w:t>
            </w:r>
          </w:p>
          <w:p>
            <w:pPr>
              <w:rPr>
                <w:rFonts w:eastAsia="楷体_GB2312"/>
                <w:bCs/>
                <w:sz w:val="28"/>
                <w:szCs w:val="28"/>
              </w:rPr>
            </w:pPr>
          </w:p>
        </w:tc>
      </w:tr>
    </w:tbl>
    <w:p>
      <w:r>
        <w:rPr>
          <w:rFonts w:eastAsia="楷体_GB2312"/>
          <w:bCs/>
          <w:sz w:val="28"/>
          <w:szCs w:val="28"/>
        </w:rPr>
        <w:br w:type="page"/>
      </w:r>
    </w:p>
    <w:p>
      <w:pP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before="304" w:beforeLines="50" w:after="304" w:afterLines="5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bidi="ar-SA"/>
              </w:rPr>
            </w:pPr>
            <w:r>
              <w:rPr>
                <w:rFonts w:hint="eastAsia" w:ascii="仿宋_GB2312" w:hAnsi="宋体" w:eastAsia="仿宋_GB2312" w:cs="宋体"/>
                <w:color w:val="000000"/>
                <w:kern w:val="0"/>
                <w:sz w:val="18"/>
                <w:szCs w:val="18"/>
                <w:lang w:val="en-US" w:eastAsia="zh-CN" w:bidi="ar-SA"/>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95%（含）以上计5分；85%（含）-95%，计3分；75%（含）-85%，计1分；低于75%计0分。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adjustRightInd w:val="0"/>
        <w:snapToGrid w:val="0"/>
        <w:spacing w:line="640" w:lineRule="exact"/>
        <w:contextualSpacing/>
        <w:rPr>
          <w:rFonts w:hint="eastAsia"/>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7C55C"/>
    <w:multiLevelType w:val="singleLevel"/>
    <w:tmpl w:val="8917C55C"/>
    <w:lvl w:ilvl="0" w:tentative="0">
      <w:start w:val="1"/>
      <w:numFmt w:val="decimal"/>
      <w:lvlText w:val="%1."/>
      <w:lvlJc w:val="left"/>
      <w:pPr>
        <w:tabs>
          <w:tab w:val="left" w:pos="312"/>
        </w:tabs>
      </w:pPr>
    </w:lvl>
  </w:abstractNum>
  <w:abstractNum w:abstractNumId="1">
    <w:nsid w:val="8EBA1C88"/>
    <w:multiLevelType w:val="singleLevel"/>
    <w:tmpl w:val="8EBA1C88"/>
    <w:lvl w:ilvl="0" w:tentative="0">
      <w:start w:val="1"/>
      <w:numFmt w:val="chineseCounting"/>
      <w:suff w:val="nothing"/>
      <w:lvlText w:val="（%1）"/>
      <w:lvlJc w:val="left"/>
      <w:rPr>
        <w:rFonts w:hint="eastAsia"/>
      </w:rPr>
    </w:lvl>
  </w:abstractNum>
  <w:abstractNum w:abstractNumId="2">
    <w:nsid w:val="D28D5103"/>
    <w:multiLevelType w:val="singleLevel"/>
    <w:tmpl w:val="D28D5103"/>
    <w:lvl w:ilvl="0" w:tentative="0">
      <w:start w:val="1"/>
      <w:numFmt w:val="decimal"/>
      <w:lvlText w:val="%1."/>
      <w:lvlJc w:val="left"/>
      <w:pPr>
        <w:tabs>
          <w:tab w:val="left" w:pos="312"/>
        </w:tabs>
      </w:pPr>
    </w:lvl>
  </w:abstractNum>
  <w:abstractNum w:abstractNumId="3">
    <w:nsid w:val="E60C693D"/>
    <w:multiLevelType w:val="singleLevel"/>
    <w:tmpl w:val="E60C693D"/>
    <w:lvl w:ilvl="0" w:tentative="0">
      <w:start w:val="1"/>
      <w:numFmt w:val="decimal"/>
      <w:lvlText w:val="%1."/>
      <w:lvlJc w:val="left"/>
      <w:pPr>
        <w:tabs>
          <w:tab w:val="left" w:pos="312"/>
        </w:tabs>
      </w:pPr>
    </w:lvl>
  </w:abstractNum>
  <w:abstractNum w:abstractNumId="4">
    <w:nsid w:val="48C60AD4"/>
    <w:multiLevelType w:val="singleLevel"/>
    <w:tmpl w:val="48C60AD4"/>
    <w:lvl w:ilvl="0" w:tentative="0">
      <w:start w:val="1"/>
      <w:numFmt w:val="chineseCounting"/>
      <w:suff w:val="nothing"/>
      <w:lvlText w:val="%1、"/>
      <w:lvlJc w:val="left"/>
      <w:rPr>
        <w:rFonts w:hint="eastAsia"/>
      </w:rPr>
    </w:lvl>
  </w:abstractNum>
  <w:abstractNum w:abstractNumId="5">
    <w:nsid w:val="6AB7693E"/>
    <w:multiLevelType w:val="singleLevel"/>
    <w:tmpl w:val="6AB7693E"/>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M2RjZmEzZjNhOTcwNGQyMWNkOThiZjA0Mzc4MmUifQ=="/>
    <w:docVar w:name="KSO_WPS_MARK_KEY" w:val="0ee7d815-2f00-4552-8a69-20e963c2de23"/>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B453F"/>
    <w:rsid w:val="001D0882"/>
    <w:rsid w:val="001D59FA"/>
    <w:rsid w:val="001E757A"/>
    <w:rsid w:val="001F769E"/>
    <w:rsid w:val="002228C6"/>
    <w:rsid w:val="002319A0"/>
    <w:rsid w:val="00241C05"/>
    <w:rsid w:val="002908F0"/>
    <w:rsid w:val="002F390D"/>
    <w:rsid w:val="003B56A9"/>
    <w:rsid w:val="003C08FC"/>
    <w:rsid w:val="003D0A51"/>
    <w:rsid w:val="003F6FBE"/>
    <w:rsid w:val="00497775"/>
    <w:rsid w:val="004A175A"/>
    <w:rsid w:val="004E4D39"/>
    <w:rsid w:val="00532371"/>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22B50"/>
    <w:rsid w:val="00C473A5"/>
    <w:rsid w:val="00CE7209"/>
    <w:rsid w:val="00D41F2D"/>
    <w:rsid w:val="00D7081E"/>
    <w:rsid w:val="00DB2C5A"/>
    <w:rsid w:val="00DC0295"/>
    <w:rsid w:val="00DC5AFB"/>
    <w:rsid w:val="00DF1BBB"/>
    <w:rsid w:val="00E60FCA"/>
    <w:rsid w:val="00EA1E6B"/>
    <w:rsid w:val="00EB2748"/>
    <w:rsid w:val="00F521AC"/>
    <w:rsid w:val="00F74B28"/>
    <w:rsid w:val="00F86472"/>
    <w:rsid w:val="017067BC"/>
    <w:rsid w:val="020E2058"/>
    <w:rsid w:val="022D4557"/>
    <w:rsid w:val="023F1D85"/>
    <w:rsid w:val="02AC2ED8"/>
    <w:rsid w:val="034F2928"/>
    <w:rsid w:val="03A32C74"/>
    <w:rsid w:val="03AA6BBD"/>
    <w:rsid w:val="050D4F8F"/>
    <w:rsid w:val="054144F3"/>
    <w:rsid w:val="05B13426"/>
    <w:rsid w:val="06450692"/>
    <w:rsid w:val="06E53799"/>
    <w:rsid w:val="07A174CB"/>
    <w:rsid w:val="085C6CE0"/>
    <w:rsid w:val="088017D6"/>
    <w:rsid w:val="08B80F70"/>
    <w:rsid w:val="0910333A"/>
    <w:rsid w:val="09EA6933"/>
    <w:rsid w:val="0AC92FC0"/>
    <w:rsid w:val="0AE55DA9"/>
    <w:rsid w:val="0B0157A4"/>
    <w:rsid w:val="0B495EAF"/>
    <w:rsid w:val="0B505490"/>
    <w:rsid w:val="0C741652"/>
    <w:rsid w:val="0C7C4062"/>
    <w:rsid w:val="0D832A67"/>
    <w:rsid w:val="0DD31695"/>
    <w:rsid w:val="0E093F77"/>
    <w:rsid w:val="0E2F75DE"/>
    <w:rsid w:val="0EBE6BB4"/>
    <w:rsid w:val="0F6A36E6"/>
    <w:rsid w:val="0FBE3531"/>
    <w:rsid w:val="10CF655F"/>
    <w:rsid w:val="10E7526A"/>
    <w:rsid w:val="11203B56"/>
    <w:rsid w:val="11A976A8"/>
    <w:rsid w:val="11AC53EA"/>
    <w:rsid w:val="120005E3"/>
    <w:rsid w:val="120651FA"/>
    <w:rsid w:val="125449EC"/>
    <w:rsid w:val="125661BD"/>
    <w:rsid w:val="12B42D38"/>
    <w:rsid w:val="12E46F88"/>
    <w:rsid w:val="135950FD"/>
    <w:rsid w:val="13830FE4"/>
    <w:rsid w:val="13A10F7E"/>
    <w:rsid w:val="13D529D6"/>
    <w:rsid w:val="13FC61B5"/>
    <w:rsid w:val="14260C18"/>
    <w:rsid w:val="145315E4"/>
    <w:rsid w:val="15252FA3"/>
    <w:rsid w:val="15804F5B"/>
    <w:rsid w:val="167E55A7"/>
    <w:rsid w:val="169F1079"/>
    <w:rsid w:val="179D0D76"/>
    <w:rsid w:val="18583BD5"/>
    <w:rsid w:val="18822A00"/>
    <w:rsid w:val="193261D5"/>
    <w:rsid w:val="1AB97821"/>
    <w:rsid w:val="1B1A33C4"/>
    <w:rsid w:val="1B26620D"/>
    <w:rsid w:val="1B970EB9"/>
    <w:rsid w:val="1C126844"/>
    <w:rsid w:val="1C330BE1"/>
    <w:rsid w:val="1D152095"/>
    <w:rsid w:val="1DA63C4A"/>
    <w:rsid w:val="1DDF4451"/>
    <w:rsid w:val="1E0C793C"/>
    <w:rsid w:val="1E4C7426"/>
    <w:rsid w:val="1E6908EA"/>
    <w:rsid w:val="1ECC70CB"/>
    <w:rsid w:val="1F157354"/>
    <w:rsid w:val="1F7D79AD"/>
    <w:rsid w:val="1F8F23FC"/>
    <w:rsid w:val="1FA94D17"/>
    <w:rsid w:val="20337402"/>
    <w:rsid w:val="203E5DA7"/>
    <w:rsid w:val="20616A1F"/>
    <w:rsid w:val="21CA5B44"/>
    <w:rsid w:val="21DE1912"/>
    <w:rsid w:val="21DE41F8"/>
    <w:rsid w:val="21FF3314"/>
    <w:rsid w:val="221300CD"/>
    <w:rsid w:val="22717D6E"/>
    <w:rsid w:val="227341D2"/>
    <w:rsid w:val="231F43BE"/>
    <w:rsid w:val="232030F2"/>
    <w:rsid w:val="23241284"/>
    <w:rsid w:val="23570963"/>
    <w:rsid w:val="235F050E"/>
    <w:rsid w:val="23EC5091"/>
    <w:rsid w:val="241C01AD"/>
    <w:rsid w:val="245820DF"/>
    <w:rsid w:val="263F45AA"/>
    <w:rsid w:val="267844A1"/>
    <w:rsid w:val="26C30B33"/>
    <w:rsid w:val="2705317A"/>
    <w:rsid w:val="27182EAE"/>
    <w:rsid w:val="27406B3E"/>
    <w:rsid w:val="27BA55A2"/>
    <w:rsid w:val="28033B5E"/>
    <w:rsid w:val="281A3657"/>
    <w:rsid w:val="288A1B89"/>
    <w:rsid w:val="29622B06"/>
    <w:rsid w:val="2973261D"/>
    <w:rsid w:val="29E4176D"/>
    <w:rsid w:val="2A394494"/>
    <w:rsid w:val="2A450EC1"/>
    <w:rsid w:val="2A6D1036"/>
    <w:rsid w:val="2A8B3997"/>
    <w:rsid w:val="2AAD7DB1"/>
    <w:rsid w:val="2B920D55"/>
    <w:rsid w:val="2BFD71B9"/>
    <w:rsid w:val="2DB9081B"/>
    <w:rsid w:val="2DCA0C7A"/>
    <w:rsid w:val="2DEC299E"/>
    <w:rsid w:val="2E2C723F"/>
    <w:rsid w:val="2E6347EC"/>
    <w:rsid w:val="2EF73CF0"/>
    <w:rsid w:val="30DF318F"/>
    <w:rsid w:val="317957A2"/>
    <w:rsid w:val="32342B66"/>
    <w:rsid w:val="32780CA4"/>
    <w:rsid w:val="328F3C58"/>
    <w:rsid w:val="32B617CD"/>
    <w:rsid w:val="3329528D"/>
    <w:rsid w:val="33A72170"/>
    <w:rsid w:val="347E58B4"/>
    <w:rsid w:val="35645510"/>
    <w:rsid w:val="360B0081"/>
    <w:rsid w:val="3720190B"/>
    <w:rsid w:val="37EA2644"/>
    <w:rsid w:val="38CA4224"/>
    <w:rsid w:val="393A3157"/>
    <w:rsid w:val="39B92093"/>
    <w:rsid w:val="3A3E27D3"/>
    <w:rsid w:val="3A704957"/>
    <w:rsid w:val="3A7462C7"/>
    <w:rsid w:val="3A986A98"/>
    <w:rsid w:val="3B3D2819"/>
    <w:rsid w:val="3B895CD0"/>
    <w:rsid w:val="3BB23479"/>
    <w:rsid w:val="3C12626D"/>
    <w:rsid w:val="3CEA6C43"/>
    <w:rsid w:val="3D363C36"/>
    <w:rsid w:val="3D646FA8"/>
    <w:rsid w:val="3D7D3FAA"/>
    <w:rsid w:val="3DCE2D89"/>
    <w:rsid w:val="3DEA67CE"/>
    <w:rsid w:val="3E18333B"/>
    <w:rsid w:val="3E38578C"/>
    <w:rsid w:val="3E52684D"/>
    <w:rsid w:val="3F4A779A"/>
    <w:rsid w:val="4038148A"/>
    <w:rsid w:val="40B25CC9"/>
    <w:rsid w:val="40C003E6"/>
    <w:rsid w:val="40D043A1"/>
    <w:rsid w:val="41140732"/>
    <w:rsid w:val="41A33CD7"/>
    <w:rsid w:val="42095654"/>
    <w:rsid w:val="4233680D"/>
    <w:rsid w:val="42D47A59"/>
    <w:rsid w:val="42D75573"/>
    <w:rsid w:val="43754D8C"/>
    <w:rsid w:val="44784B34"/>
    <w:rsid w:val="45B1654F"/>
    <w:rsid w:val="45D93CF8"/>
    <w:rsid w:val="46380A1F"/>
    <w:rsid w:val="467D3AD3"/>
    <w:rsid w:val="46EF7542"/>
    <w:rsid w:val="47305B9A"/>
    <w:rsid w:val="479E0D55"/>
    <w:rsid w:val="47DB7D6E"/>
    <w:rsid w:val="47E50732"/>
    <w:rsid w:val="480876AF"/>
    <w:rsid w:val="48566287"/>
    <w:rsid w:val="487B1097"/>
    <w:rsid w:val="48874608"/>
    <w:rsid w:val="499E328F"/>
    <w:rsid w:val="49E62540"/>
    <w:rsid w:val="4A0679BF"/>
    <w:rsid w:val="4B49547C"/>
    <w:rsid w:val="4B8663D0"/>
    <w:rsid w:val="4BEB6533"/>
    <w:rsid w:val="4C183B62"/>
    <w:rsid w:val="4C481290"/>
    <w:rsid w:val="4C51283A"/>
    <w:rsid w:val="4CD55219"/>
    <w:rsid w:val="4CEC4311"/>
    <w:rsid w:val="4D8B3B2A"/>
    <w:rsid w:val="4DB017E2"/>
    <w:rsid w:val="4EF94AC3"/>
    <w:rsid w:val="4EFB2216"/>
    <w:rsid w:val="4FBC1A46"/>
    <w:rsid w:val="50B46795"/>
    <w:rsid w:val="50F001AA"/>
    <w:rsid w:val="513B13C3"/>
    <w:rsid w:val="51F577C4"/>
    <w:rsid w:val="520F0AAE"/>
    <w:rsid w:val="5294522F"/>
    <w:rsid w:val="52B713C0"/>
    <w:rsid w:val="53257703"/>
    <w:rsid w:val="53C438F2"/>
    <w:rsid w:val="53CF4877"/>
    <w:rsid w:val="54315F19"/>
    <w:rsid w:val="546209A3"/>
    <w:rsid w:val="55081F04"/>
    <w:rsid w:val="55F67FAE"/>
    <w:rsid w:val="56570A4D"/>
    <w:rsid w:val="57076155"/>
    <w:rsid w:val="57536CD1"/>
    <w:rsid w:val="57603931"/>
    <w:rsid w:val="57B15B24"/>
    <w:rsid w:val="57E3096F"/>
    <w:rsid w:val="58767185"/>
    <w:rsid w:val="58975A79"/>
    <w:rsid w:val="58F5279F"/>
    <w:rsid w:val="594554D5"/>
    <w:rsid w:val="598770F6"/>
    <w:rsid w:val="59AA17DC"/>
    <w:rsid w:val="59C12681"/>
    <w:rsid w:val="59C97EB4"/>
    <w:rsid w:val="5A322152"/>
    <w:rsid w:val="5A4C2893"/>
    <w:rsid w:val="5B070568"/>
    <w:rsid w:val="5B4812AC"/>
    <w:rsid w:val="5C4557EC"/>
    <w:rsid w:val="5C5E240A"/>
    <w:rsid w:val="5CE10F7A"/>
    <w:rsid w:val="5CEA3175"/>
    <w:rsid w:val="5DDD1BE1"/>
    <w:rsid w:val="5E315F82"/>
    <w:rsid w:val="5EC85A7B"/>
    <w:rsid w:val="5F534BA3"/>
    <w:rsid w:val="5F9704A4"/>
    <w:rsid w:val="60681AA9"/>
    <w:rsid w:val="6095339A"/>
    <w:rsid w:val="60D058EF"/>
    <w:rsid w:val="60F235D4"/>
    <w:rsid w:val="61691F7C"/>
    <w:rsid w:val="61FA2BD4"/>
    <w:rsid w:val="62037CDB"/>
    <w:rsid w:val="63BC6393"/>
    <w:rsid w:val="63E1229E"/>
    <w:rsid w:val="63EE6769"/>
    <w:rsid w:val="643C5726"/>
    <w:rsid w:val="64815405"/>
    <w:rsid w:val="64D67929"/>
    <w:rsid w:val="65B638DE"/>
    <w:rsid w:val="65C6272B"/>
    <w:rsid w:val="66342B59"/>
    <w:rsid w:val="667E2AAA"/>
    <w:rsid w:val="669114E8"/>
    <w:rsid w:val="670818F0"/>
    <w:rsid w:val="674C3ED2"/>
    <w:rsid w:val="67686C11"/>
    <w:rsid w:val="67C57EA8"/>
    <w:rsid w:val="67CE607A"/>
    <w:rsid w:val="67F87C9B"/>
    <w:rsid w:val="68B47F81"/>
    <w:rsid w:val="69335C12"/>
    <w:rsid w:val="695F613F"/>
    <w:rsid w:val="696471B9"/>
    <w:rsid w:val="69B53FB1"/>
    <w:rsid w:val="6AD16123"/>
    <w:rsid w:val="6BCC55E2"/>
    <w:rsid w:val="6BD46244"/>
    <w:rsid w:val="6CCB3AEB"/>
    <w:rsid w:val="6D567859"/>
    <w:rsid w:val="6E55366C"/>
    <w:rsid w:val="6E9817AB"/>
    <w:rsid w:val="6F161201"/>
    <w:rsid w:val="6F5A4CB2"/>
    <w:rsid w:val="6F67671B"/>
    <w:rsid w:val="6F88087E"/>
    <w:rsid w:val="6FBB43B1"/>
    <w:rsid w:val="706A7177"/>
    <w:rsid w:val="706C685F"/>
    <w:rsid w:val="70BD199D"/>
    <w:rsid w:val="70BD7BEF"/>
    <w:rsid w:val="70C55944"/>
    <w:rsid w:val="71297032"/>
    <w:rsid w:val="727B38BE"/>
    <w:rsid w:val="73104006"/>
    <w:rsid w:val="73565A14"/>
    <w:rsid w:val="748702F8"/>
    <w:rsid w:val="74E77C8D"/>
    <w:rsid w:val="75A21F6E"/>
    <w:rsid w:val="75ED6880"/>
    <w:rsid w:val="76262B22"/>
    <w:rsid w:val="77365610"/>
    <w:rsid w:val="77DF794B"/>
    <w:rsid w:val="78736C66"/>
    <w:rsid w:val="787B63C5"/>
    <w:rsid w:val="79346574"/>
    <w:rsid w:val="79B3393D"/>
    <w:rsid w:val="79BA34E7"/>
    <w:rsid w:val="7A6B246A"/>
    <w:rsid w:val="7A6E36DB"/>
    <w:rsid w:val="7ABD0F17"/>
    <w:rsid w:val="7B8C5067"/>
    <w:rsid w:val="7BE349AD"/>
    <w:rsid w:val="7C2E19A1"/>
    <w:rsid w:val="7C4A6FB3"/>
    <w:rsid w:val="7C5C5D14"/>
    <w:rsid w:val="7CD42548"/>
    <w:rsid w:val="7CE348D1"/>
    <w:rsid w:val="7CF40B78"/>
    <w:rsid w:val="7D0E5A5A"/>
    <w:rsid w:val="7D875E9B"/>
    <w:rsid w:val="7DF5428B"/>
    <w:rsid w:val="7E5C5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6300</Words>
  <Characters>6777</Characters>
  <Lines>19</Lines>
  <Paragraphs>5</Paragraphs>
  <TotalTime>19</TotalTime>
  <ScaleCrop>false</ScaleCrop>
  <LinksUpToDate>false</LinksUpToDate>
  <CharactersWithSpaces>7418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Administrator</cp:lastModifiedBy>
  <cp:lastPrinted>2023-02-20T07:12:31Z</cp:lastPrinted>
  <dcterms:modified xsi:type="dcterms:W3CDTF">2023-02-20T07:15:58Z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BE078155B99B49EB8F6A1273FDCFC25A</vt:lpwstr>
  </property>
</Properties>
</file>