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66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财源建设奖励资金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城陵矶新港区管理委员会招商联络部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lang w:eastAsia="zh-CN"/>
        </w:rPr>
        <w:t>城陵矶新港区管理委员会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76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2023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4"/>
        <w:gridCol w:w="791"/>
        <w:gridCol w:w="30"/>
        <w:gridCol w:w="1114"/>
        <w:gridCol w:w="191"/>
        <w:gridCol w:w="819"/>
        <w:gridCol w:w="178"/>
        <w:gridCol w:w="1287"/>
        <w:gridCol w:w="366"/>
        <w:gridCol w:w="486"/>
        <w:gridCol w:w="720"/>
        <w:gridCol w:w="318"/>
        <w:gridCol w:w="1001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ind w:firstLine="948" w:firstLineChars="4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18073053007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城陵矶新港区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8143" w:type="dxa"/>
            <w:gridSpan w:val="14"/>
            <w:vAlign w:val="center"/>
          </w:tcPr>
          <w:p>
            <w:pPr>
              <w:ind w:firstLine="1176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年  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月起至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  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70312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70312</w:t>
            </w: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2235.78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68076.22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8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70312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70312</w:t>
            </w: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2235.78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68076.22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购房契税及住房刚性需求补贴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厂房租金补贴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338.69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产业引导资金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申岳汽车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道道全补贴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攀华项目装卸及运输费用补贴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设备补贴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税收奖励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727.05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退还保证金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污水处理费及税费补贴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装修补贴资金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白杨湖北岸景观养护费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2235.78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实施财源建设扶持政策，对重点税源企业拢聚税源、增加地方税收等方面进行扶持和奖励，调动企业纳税积极性，稳定我区存量税源、拢聚增量税源。确保全区财政收入预算和收入增长目标的顺利完成。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项目产出指标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数量指标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租用厂房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121336m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质量指标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租厂房项目实现投产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时效指标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年度内按计划</w:t>
            </w:r>
            <w:r>
              <w:rPr>
                <w:rFonts w:hint="eastAsia" w:ascii="仿宋_GB2312" w:eastAsia="仿宋_GB2312"/>
                <w:spacing w:val="-8"/>
                <w:sz w:val="24"/>
                <w:szCs w:val="24"/>
                <w:lang w:eastAsia="zh-CN"/>
              </w:rPr>
              <w:t>发放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成本指标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按财政预算实施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未超预算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项目效益指标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吸引相关企业落地投资，带动整体经济发展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社会效益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提升新港区在500强企业中的知名度影响力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实现高效率、低消耗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樊顺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办公室主任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科员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  <w:jc w:val="center"/>
        </w:trPr>
        <w:tc>
          <w:tcPr>
            <w:tcW w:w="9582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eastAsia="仿宋_GB2312"/>
                <w:b/>
                <w:bCs/>
                <w:sz w:val="36"/>
                <w:szCs w:val="36"/>
              </w:rPr>
              <w:t>评价报告综述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根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据《岳阳市财政局关于落实2020年度财政项目支出绩效自评及绩效监控工作的通知》（岳财预[2020]86号）要求，现对我单位财源建设奖励资金支出使用管理的绩效情况，开展了绩效自评工作，现将情况汇报如下：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项目基本概况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贯彻执行国家国内外贸易及国际经济合作的发展战略，有效推进招商引资和区域合作，为港区招商引资的组织、协调、监督、统计工作提供服务，促进本区招商引资快速发展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项目资金使用及管理情况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1、项目资金到位情况。截止2022年12月31日，我单位收到财政拨入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财源建设奖励资金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70312万元。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　2、项目资金实际使用情况分析。我单位2022年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财源建设奖励资金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实际支出2235.78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万元，项目支出依照《会计法》、《会计基础工作规范》、《行政单位财务制</w:t>
            </w:r>
            <w:bookmarkStart w:id="0" w:name="_GoBack"/>
            <w:bookmarkEnd w:id="0"/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3、项目资金管理情况分析。严格落实项目资金管理办法，严格审批流程，对所有的项目执行情况，由财务、分管负责人、部门负责人、主管领导共同把关，确保资金管理到位，使用安全。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2、项目管理情况分析。项目推进过程中，定期对服务项目开展督促，严格按时间进度进行评价，并作为考核合作单位的依据。邀请各部门宣传委员对宣传项目情况进行督查，提高监督的广度和密度。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（四）</w:t>
            </w:r>
            <w:r>
              <w:rPr>
                <w:rFonts w:hint="eastAsia" w:eastAsia="仿宋_GB2312"/>
                <w:sz w:val="30"/>
                <w:szCs w:val="30"/>
              </w:rPr>
              <w:t>综合评价情况及评价结论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1、本年预算配置控制较好。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2、预算执行方面，支出总额控制在预算总额以内；不存在截留或滞留专项资金情况。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预算管理方面，制度执行总体较为有效，仍需进一步强化；资金使用管理需进一步加强。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根据自评绩效评分细则，我部严格执行预算管理、防止各种违反财经纪律的行为、保障重点、量入为出、收支平衡的原则，提高了资金使用效益，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财源建设奖励资金</w:t>
            </w:r>
            <w:r>
              <w:rPr>
                <w:rFonts w:hint="eastAsia" w:eastAsia="仿宋_GB2312"/>
                <w:sz w:val="30"/>
                <w:szCs w:val="30"/>
              </w:rPr>
              <w:t>在项目绩效考核评价中自评合格率100%,优良率95%以上。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pStyle w:val="3"/>
              <w:spacing w:before="0" w:beforeAutospacing="0" w:after="0" w:afterAutospacing="0" w:line="33" w:lineRule="atLeast"/>
              <w:ind w:firstLine="891" w:firstLineChars="30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1.预算编制有待进一步加强，确保预算执行力度。预算管理制度不够健全，相应的管理制度还需要更加有效地执行。</w:t>
            </w:r>
          </w:p>
          <w:p>
            <w:pPr>
              <w:spacing w:line="560" w:lineRule="exact"/>
              <w:ind w:firstLine="594" w:firstLineChars="200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2.是资金安排并用于产生生态效益、经济效益的活动、项目有待于探索和加强。</w:t>
            </w:r>
          </w:p>
          <w:p>
            <w:pPr>
              <w:spacing w:line="560" w:lineRule="exact"/>
              <w:ind w:firstLine="594" w:firstLineChars="200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加强学习。建议组织财务人员和部门工作人员预算、绩效工作培训，加强预算、绩效管理意识。严格财务审核，按照预算规定的项目进行财务核算，在预算金额内严格控制费用开支。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/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560" w:lineRule="exact"/>
        <w:jc w:val="center"/>
        <w:textAlignment w:val="auto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4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line="640" w:lineRule="exact"/>
        <w:contextualSpacing/>
        <w:rPr>
          <w:rFonts w:hint="eastAsia"/>
          <w:sz w:val="28"/>
          <w:szCs w:val="28"/>
        </w:rPr>
      </w:pPr>
    </w:p>
    <w:p/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6E29"/>
    <w:multiLevelType w:val="singleLevel"/>
    <w:tmpl w:val="19836E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BDE222"/>
    <w:multiLevelType w:val="singleLevel"/>
    <w:tmpl w:val="1BBDE2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FB9F93"/>
    <w:multiLevelType w:val="singleLevel"/>
    <w:tmpl w:val="2CFB9F9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I1ZDQzNzJiYzQ1OWZjY2IwOWE4NDM5ODFiNzYifQ=="/>
  </w:docVars>
  <w:rsids>
    <w:rsidRoot w:val="0D8E66ED"/>
    <w:rsid w:val="001C5989"/>
    <w:rsid w:val="017A5EF0"/>
    <w:rsid w:val="01DC3277"/>
    <w:rsid w:val="03091250"/>
    <w:rsid w:val="031713E0"/>
    <w:rsid w:val="05047E97"/>
    <w:rsid w:val="05D44C82"/>
    <w:rsid w:val="06E452A7"/>
    <w:rsid w:val="07E964EF"/>
    <w:rsid w:val="0AA50272"/>
    <w:rsid w:val="0B8210A0"/>
    <w:rsid w:val="0CEC11E8"/>
    <w:rsid w:val="0D8E66ED"/>
    <w:rsid w:val="0FAB490E"/>
    <w:rsid w:val="1220238E"/>
    <w:rsid w:val="12364C36"/>
    <w:rsid w:val="124D7D31"/>
    <w:rsid w:val="12D24479"/>
    <w:rsid w:val="156C3923"/>
    <w:rsid w:val="166E331E"/>
    <w:rsid w:val="16F041E6"/>
    <w:rsid w:val="173300B0"/>
    <w:rsid w:val="18487F66"/>
    <w:rsid w:val="18933DE3"/>
    <w:rsid w:val="18D906B6"/>
    <w:rsid w:val="1D2E09A3"/>
    <w:rsid w:val="1D940EAF"/>
    <w:rsid w:val="1DB767CD"/>
    <w:rsid w:val="1DE22839"/>
    <w:rsid w:val="1F4D6119"/>
    <w:rsid w:val="1FFB05D4"/>
    <w:rsid w:val="209169AC"/>
    <w:rsid w:val="21D3341E"/>
    <w:rsid w:val="22B17F28"/>
    <w:rsid w:val="237D7A48"/>
    <w:rsid w:val="244F61EB"/>
    <w:rsid w:val="246A731A"/>
    <w:rsid w:val="257758F6"/>
    <w:rsid w:val="25D54AB7"/>
    <w:rsid w:val="26CB0C69"/>
    <w:rsid w:val="281909F7"/>
    <w:rsid w:val="287B2B6B"/>
    <w:rsid w:val="29F77908"/>
    <w:rsid w:val="2AA135CE"/>
    <w:rsid w:val="2ABA4949"/>
    <w:rsid w:val="2DD418A0"/>
    <w:rsid w:val="2FBA4EEB"/>
    <w:rsid w:val="30B973ED"/>
    <w:rsid w:val="31A96801"/>
    <w:rsid w:val="32B0724F"/>
    <w:rsid w:val="331669D7"/>
    <w:rsid w:val="333202BC"/>
    <w:rsid w:val="36093EED"/>
    <w:rsid w:val="364A4F82"/>
    <w:rsid w:val="376F7A7E"/>
    <w:rsid w:val="379A3058"/>
    <w:rsid w:val="39F262B7"/>
    <w:rsid w:val="3AE61C4B"/>
    <w:rsid w:val="3B416548"/>
    <w:rsid w:val="3CE37662"/>
    <w:rsid w:val="3D125298"/>
    <w:rsid w:val="3F0D190C"/>
    <w:rsid w:val="3F9F08E3"/>
    <w:rsid w:val="3FCB30DE"/>
    <w:rsid w:val="40412D1C"/>
    <w:rsid w:val="40C725C8"/>
    <w:rsid w:val="41782A6F"/>
    <w:rsid w:val="41D9274B"/>
    <w:rsid w:val="423E5018"/>
    <w:rsid w:val="438C3464"/>
    <w:rsid w:val="459F7DA8"/>
    <w:rsid w:val="46781857"/>
    <w:rsid w:val="472459A9"/>
    <w:rsid w:val="47264693"/>
    <w:rsid w:val="472C1271"/>
    <w:rsid w:val="48BA396D"/>
    <w:rsid w:val="48C3469E"/>
    <w:rsid w:val="491055EA"/>
    <w:rsid w:val="495622BD"/>
    <w:rsid w:val="4B3D0885"/>
    <w:rsid w:val="4E123E12"/>
    <w:rsid w:val="4ED86A7F"/>
    <w:rsid w:val="50007C6A"/>
    <w:rsid w:val="506A561B"/>
    <w:rsid w:val="50770396"/>
    <w:rsid w:val="512C3D24"/>
    <w:rsid w:val="53CD2C88"/>
    <w:rsid w:val="54A86E43"/>
    <w:rsid w:val="57730412"/>
    <w:rsid w:val="57DB56AE"/>
    <w:rsid w:val="58B04D05"/>
    <w:rsid w:val="59483E65"/>
    <w:rsid w:val="595039E2"/>
    <w:rsid w:val="59B34759"/>
    <w:rsid w:val="5A322532"/>
    <w:rsid w:val="5B831654"/>
    <w:rsid w:val="5C7B189C"/>
    <w:rsid w:val="5CA11C62"/>
    <w:rsid w:val="5CF91C5E"/>
    <w:rsid w:val="5D8B7B64"/>
    <w:rsid w:val="5E3E6E9A"/>
    <w:rsid w:val="60881302"/>
    <w:rsid w:val="61453812"/>
    <w:rsid w:val="61477AF4"/>
    <w:rsid w:val="61F5280C"/>
    <w:rsid w:val="65885042"/>
    <w:rsid w:val="65982132"/>
    <w:rsid w:val="66DC0AFB"/>
    <w:rsid w:val="679B1D79"/>
    <w:rsid w:val="67E57E69"/>
    <w:rsid w:val="6AFC7876"/>
    <w:rsid w:val="6B085C5E"/>
    <w:rsid w:val="6B955CEF"/>
    <w:rsid w:val="6BF92266"/>
    <w:rsid w:val="6DA77E9C"/>
    <w:rsid w:val="6EA377E8"/>
    <w:rsid w:val="6F50769C"/>
    <w:rsid w:val="720D7C27"/>
    <w:rsid w:val="73C30FF4"/>
    <w:rsid w:val="73E84A25"/>
    <w:rsid w:val="74805FCE"/>
    <w:rsid w:val="74ED19CF"/>
    <w:rsid w:val="750C2746"/>
    <w:rsid w:val="75A8130B"/>
    <w:rsid w:val="75BB4D7F"/>
    <w:rsid w:val="766905FD"/>
    <w:rsid w:val="770F0450"/>
    <w:rsid w:val="789C2023"/>
    <w:rsid w:val="791C0F2F"/>
    <w:rsid w:val="7A175CEB"/>
    <w:rsid w:val="7A475DF6"/>
    <w:rsid w:val="7A9614A3"/>
    <w:rsid w:val="7AC836A2"/>
    <w:rsid w:val="7BD96277"/>
    <w:rsid w:val="7D7960FD"/>
    <w:rsid w:val="7DCC75EF"/>
    <w:rsid w:val="7F2151CC"/>
    <w:rsid w:val="7F462CD6"/>
    <w:rsid w:val="7F6254C5"/>
    <w:rsid w:val="7FF7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3683</Words>
  <Characters>3921</Characters>
  <Lines>0</Lines>
  <Paragraphs>0</Paragraphs>
  <TotalTime>0</TotalTime>
  <ScaleCrop>false</ScaleCrop>
  <LinksUpToDate>false</LinksUpToDate>
  <CharactersWithSpaces>4517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2021-07-13T06:14:00Z</dcterms:created>
  <dc:creator>Administrator</dc:creator>
  <cp:lastModifiedBy>Luka</cp:lastModifiedBy>
  <cp:lastPrinted>2023-08-29T08:22:13Z</cp:lastPrinted>
  <dcterms:modified xsi:type="dcterms:W3CDTF">2023-08-29T08:26:05Z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9D9BC186FF8F4F5D911CCA97D772E94A</vt:lpwstr>
  </property>
</Properties>
</file>