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p>
    <w:p>
      <w:pPr>
        <w:spacing w:line="800" w:lineRule="exact"/>
        <w:jc w:val="center"/>
        <w:rPr>
          <w:rFonts w:eastAsia="方正小标宋简体"/>
          <w:bCs/>
          <w:sz w:val="46"/>
          <w:szCs w:val="46"/>
        </w:rPr>
      </w:pPr>
      <w:r>
        <w:rPr>
          <w:rFonts w:hint="eastAsia" w:eastAsia="方正小标宋简体"/>
          <w:bCs/>
          <w:sz w:val="46"/>
          <w:szCs w:val="46"/>
        </w:rPr>
        <w:t>湖南城陵矶新港区20</w:t>
      </w:r>
      <w:r>
        <w:rPr>
          <w:rFonts w:hint="eastAsia" w:eastAsia="方正小标宋简体"/>
          <w:bCs/>
          <w:sz w:val="46"/>
          <w:szCs w:val="46"/>
          <w:u w:val="single"/>
          <w:lang w:val="en-US" w:eastAsia="zh-CN"/>
        </w:rPr>
        <w:t>21</w:t>
      </w:r>
      <w:r>
        <w:rPr>
          <w:rFonts w:hint="eastAsia" w:eastAsia="方正小标宋简体"/>
          <w:bCs/>
          <w:sz w:val="46"/>
          <w:szCs w:val="46"/>
        </w:rPr>
        <w:t>年度部门</w:t>
      </w:r>
    </w:p>
    <w:p>
      <w:pPr>
        <w:spacing w:line="800" w:lineRule="exact"/>
        <w:jc w:val="center"/>
        <w:rPr>
          <w:rFonts w:eastAsia="方正小标宋简体"/>
          <w:bCs/>
          <w:sz w:val="46"/>
          <w:szCs w:val="46"/>
        </w:rPr>
      </w:pPr>
      <w:r>
        <w:rPr>
          <w:rFonts w:hint="eastAsia" w:eastAsia="方正小标宋简体"/>
          <w:bCs/>
          <w:sz w:val="46"/>
          <w:szCs w:val="46"/>
        </w:rPr>
        <w:t>整体支出绩效评价自评报告</w:t>
      </w: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spacing w:before="156" w:beforeLines="50" w:line="348" w:lineRule="auto"/>
        <w:ind w:left="2875" w:leftChars="150" w:hanging="2560" w:hangingChars="800"/>
        <w:rPr>
          <w:rFonts w:hint="eastAsia" w:eastAsia="仿宋_GB2312"/>
          <w:sz w:val="32"/>
          <w:szCs w:val="32"/>
          <w:u w:val="single"/>
          <w:lang w:eastAsia="zh-CN"/>
        </w:rPr>
      </w:pPr>
      <w:r>
        <w:rPr>
          <w:rFonts w:hint="eastAsia" w:eastAsia="仿宋_GB2312"/>
          <w:sz w:val="32"/>
          <w:szCs w:val="32"/>
        </w:rPr>
        <w:t>部门(单位)名称：</w:t>
      </w:r>
      <w:r>
        <w:rPr>
          <w:rFonts w:hint="eastAsia" w:eastAsia="仿宋_GB2312"/>
          <w:sz w:val="32"/>
          <w:szCs w:val="32"/>
          <w:u w:val="single"/>
        </w:rPr>
        <w:t xml:space="preserve"> </w:t>
      </w:r>
      <w:bookmarkStart w:id="0" w:name="_Hlk49500201"/>
      <w:r>
        <w:rPr>
          <w:rFonts w:hint="eastAsia" w:eastAsia="仿宋_GB2312"/>
          <w:sz w:val="32"/>
          <w:szCs w:val="32"/>
          <w:u w:val="single"/>
          <w:lang w:eastAsia="zh-CN"/>
        </w:rPr>
        <w:t>岳阳市自然资源和规划局</w:t>
      </w:r>
      <w:r>
        <w:rPr>
          <w:rFonts w:hint="eastAsia" w:eastAsia="仿宋_GB2312"/>
          <w:sz w:val="32"/>
          <w:szCs w:val="32"/>
          <w:u w:val="single"/>
        </w:rPr>
        <w:t>湖南城陵矶新港区</w:t>
      </w:r>
      <w:bookmarkEnd w:id="0"/>
      <w:r>
        <w:rPr>
          <w:rFonts w:hint="eastAsia" w:eastAsia="仿宋_GB2312"/>
          <w:sz w:val="32"/>
          <w:szCs w:val="32"/>
          <w:u w:val="single"/>
          <w:lang w:eastAsia="zh-CN"/>
        </w:rPr>
        <w:t>分局</w:t>
      </w:r>
    </w:p>
    <w:p>
      <w:pPr>
        <w:spacing w:before="156" w:beforeLines="50" w:line="348" w:lineRule="auto"/>
        <w:ind w:firstLine="480"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30"/>
          <w:sz w:val="32"/>
          <w:szCs w:val="32"/>
          <w:u w:val="single"/>
          <w:lang w:val="en-US" w:eastAsia="zh-CN"/>
        </w:rPr>
        <w:t>1</w:t>
      </w:r>
      <w:r>
        <w:rPr>
          <w:rFonts w:hint="eastAsia" w:eastAsia="仿宋_GB2312"/>
          <w:spacing w:val="30"/>
          <w:sz w:val="32"/>
          <w:szCs w:val="32"/>
          <w:u w:val="single"/>
        </w:rPr>
        <w:t>09001</w:t>
      </w:r>
      <w:r>
        <w:rPr>
          <w:rFonts w:hint="eastAsia" w:eastAsia="仿宋_GB2312"/>
          <w:spacing w:val="20"/>
          <w:sz w:val="32"/>
          <w:szCs w:val="32"/>
          <w:u w:val="single"/>
        </w:rPr>
        <w:t xml:space="preserve">                           </w:t>
      </w:r>
    </w:p>
    <w:p>
      <w:pPr>
        <w:spacing w:before="156" w:beforeLines="50" w:line="348" w:lineRule="auto"/>
        <w:ind w:firstLine="480" w:firstLineChars="150"/>
        <w:rPr>
          <w:rFonts w:eastAsia="仿宋_GB2312"/>
          <w:sz w:val="32"/>
          <w:szCs w:val="32"/>
        </w:rPr>
      </w:pPr>
      <w:r>
        <w:rPr>
          <w:rFonts w:hint="eastAsia" w:eastAsia="仿宋_GB2312"/>
          <w:sz w:val="32"/>
          <w:szCs w:val="32"/>
        </w:rPr>
        <w:t>评价方式：部门（单位）绩效自评</w:t>
      </w:r>
    </w:p>
    <w:p>
      <w:pPr>
        <w:spacing w:before="156" w:beforeLines="50" w:line="348" w:lineRule="auto"/>
        <w:ind w:firstLine="480"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208" w:firstLineChars="690"/>
        <w:rPr>
          <w:rFonts w:eastAsia="仿宋_GB2312"/>
          <w:sz w:val="32"/>
        </w:rPr>
      </w:pPr>
    </w:p>
    <w:p>
      <w:pPr>
        <w:spacing w:line="720" w:lineRule="exact"/>
        <w:ind w:firstLine="2208" w:firstLineChars="690"/>
        <w:rPr>
          <w:rFonts w:eastAsia="仿宋_GB2312"/>
          <w:sz w:val="32"/>
        </w:rPr>
      </w:pPr>
    </w:p>
    <w:p>
      <w:pPr>
        <w:spacing w:line="720" w:lineRule="exact"/>
        <w:ind w:firstLine="2208" w:firstLineChars="690"/>
        <w:rPr>
          <w:rFonts w:eastAsia="仿宋_GB2312"/>
          <w:sz w:val="32"/>
        </w:rPr>
      </w:pPr>
    </w:p>
    <w:p>
      <w:pPr>
        <w:spacing w:line="720" w:lineRule="exact"/>
        <w:ind w:firstLine="2208" w:firstLineChars="690"/>
        <w:rPr>
          <w:rFonts w:eastAsia="仿宋_GB2312"/>
          <w:sz w:val="32"/>
        </w:rPr>
      </w:pPr>
    </w:p>
    <w:p>
      <w:pPr>
        <w:spacing w:line="348" w:lineRule="auto"/>
        <w:jc w:val="center"/>
        <w:rPr>
          <w:rFonts w:eastAsia="仿宋_GB2312"/>
          <w:sz w:val="32"/>
        </w:rPr>
      </w:pPr>
      <w:r>
        <w:rPr>
          <w:rFonts w:hint="eastAsia" w:eastAsia="仿宋_GB2312"/>
          <w:sz w:val="32"/>
        </w:rPr>
        <w:t xml:space="preserve">报告日期： </w:t>
      </w:r>
      <w:r>
        <w:rPr>
          <w:rFonts w:eastAsia="仿宋_GB2312"/>
          <w:sz w:val="32"/>
        </w:rPr>
        <w:t>202</w:t>
      </w:r>
      <w:r>
        <w:rPr>
          <w:rFonts w:hint="eastAsia" w:eastAsia="仿宋_GB2312"/>
          <w:sz w:val="32"/>
          <w:lang w:val="en-US" w:eastAsia="zh-CN"/>
        </w:rPr>
        <w:t>2</w:t>
      </w:r>
      <w:r>
        <w:rPr>
          <w:rFonts w:hint="eastAsia" w:eastAsia="仿宋_GB2312"/>
          <w:sz w:val="32"/>
        </w:rPr>
        <w:t xml:space="preserve"> 年  </w:t>
      </w:r>
      <w:r>
        <w:rPr>
          <w:rFonts w:hint="eastAsia" w:eastAsia="仿宋_GB2312"/>
          <w:sz w:val="32"/>
          <w:lang w:val="en-US" w:eastAsia="zh-CN"/>
        </w:rPr>
        <w:t>6</w:t>
      </w:r>
      <w:r>
        <w:rPr>
          <w:rFonts w:hint="eastAsia" w:eastAsia="仿宋_GB2312"/>
          <w:sz w:val="32"/>
        </w:rPr>
        <w:t xml:space="preserve"> 月  </w:t>
      </w:r>
      <w:r>
        <w:rPr>
          <w:rFonts w:hint="eastAsia" w:eastAsia="仿宋_GB2312"/>
          <w:sz w:val="32"/>
          <w:lang w:val="en-US" w:eastAsia="zh-CN"/>
        </w:rPr>
        <w:t>23</w:t>
      </w:r>
      <w:r>
        <w:rPr>
          <w:rFonts w:hint="eastAsia" w:eastAsia="仿宋_GB2312"/>
          <w:sz w:val="32"/>
        </w:rPr>
        <w:t xml:space="preserve"> 日</w:t>
      </w:r>
    </w:p>
    <w:tbl>
      <w:tblPr>
        <w:tblStyle w:val="6"/>
        <w:tblW w:w="10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37"/>
        <w:gridCol w:w="463"/>
        <w:gridCol w:w="46"/>
        <w:gridCol w:w="1080"/>
        <w:gridCol w:w="210"/>
        <w:gridCol w:w="944"/>
        <w:gridCol w:w="234"/>
        <w:gridCol w:w="1176"/>
        <w:gridCol w:w="1380"/>
        <w:gridCol w:w="90"/>
        <w:gridCol w:w="450"/>
        <w:gridCol w:w="780"/>
        <w:gridCol w:w="870"/>
        <w:gridCol w:w="165"/>
        <w:gridCol w:w="759"/>
        <w:gridCol w:w="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567" w:hRule="atLeast"/>
          <w:jc w:val="center"/>
        </w:trPr>
        <w:tc>
          <w:tcPr>
            <w:tcW w:w="10084" w:type="dxa"/>
            <w:gridSpan w:val="1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567" w:hRule="atLeast"/>
          <w:jc w:val="center"/>
        </w:trPr>
        <w:tc>
          <w:tcPr>
            <w:tcW w:w="190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690"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李文</w:t>
            </w:r>
          </w:p>
        </w:tc>
        <w:tc>
          <w:tcPr>
            <w:tcW w:w="192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574"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3707302096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567" w:hRule="atLeast"/>
          <w:jc w:val="center"/>
        </w:trPr>
        <w:tc>
          <w:tcPr>
            <w:tcW w:w="190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690"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宋体" w:eastAsia="仿宋_GB2312" w:cs="仿宋_GB2312"/>
                <w:color w:val="000000"/>
                <w:sz w:val="22"/>
                <w:szCs w:val="22"/>
                <w:lang w:val="en-US" w:eastAsia="zh-CN"/>
              </w:rPr>
              <w:t>30</w:t>
            </w:r>
            <w:r>
              <w:rPr>
                <w:rFonts w:hint="eastAsia" w:ascii="仿宋_GB2312" w:hAnsi="仿宋_GB2312" w:eastAsia="仿宋_GB2312" w:cs="仿宋_GB2312"/>
                <w:color w:val="000000"/>
                <w:sz w:val="24"/>
              </w:rPr>
              <w:t>人</w:t>
            </w:r>
          </w:p>
        </w:tc>
        <w:tc>
          <w:tcPr>
            <w:tcW w:w="192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574"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宋体" w:eastAsia="仿宋_GB2312" w:cs="仿宋_GB2312"/>
                <w:color w:val="000000"/>
                <w:sz w:val="22"/>
                <w:szCs w:val="22"/>
                <w:lang w:val="en-US" w:eastAsia="zh-CN"/>
              </w:rPr>
              <w:t>15</w:t>
            </w:r>
            <w:r>
              <w:rPr>
                <w:rFonts w:hint="eastAsia" w:ascii="仿宋_GB2312" w:hAnsi="仿宋_GB2312" w:eastAsia="仿宋_GB2312" w:cs="仿宋_GB2312"/>
                <w:color w:val="000000"/>
                <w:sz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1500" w:hRule="atLeast"/>
          <w:jc w:val="center"/>
        </w:trPr>
        <w:tc>
          <w:tcPr>
            <w:tcW w:w="190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84" w:type="dxa"/>
            <w:gridSpan w:val="13"/>
            <w:vAlign w:val="center"/>
          </w:tcPr>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依法履行辖区内全民所有土地、矿产、森林、草地、湿地、水等自然资源资产所有者职责和国土空间用途管制职责。负责辖区内自然资源调查监测评价、自然资源统一确权登记工作、自然资源资产有偿使用工作、地质灾害预防和治理、矿产资源开发管理、国土空间生态修复、测绘地理信息管理，负责建立辖区内国土空间规划体系并监督实施，根据授权委托，具体承办辖区内违反自然资源和规划法律法规规章的违法案件的调查取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1700" w:hRule="atLeast"/>
          <w:jc w:val="center"/>
        </w:trPr>
        <w:tc>
          <w:tcPr>
            <w:tcW w:w="190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84" w:type="dxa"/>
            <w:gridSpan w:val="13"/>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目标1、加强土地报征工作，推进土地出让和收储工作；</w:t>
            </w: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目标2、着力提升规划编制的层次与水平，提高规划执行力；</w:t>
            </w: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目标3、严格土地执法监察。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2260" w:hRule="atLeast"/>
          <w:jc w:val="center"/>
        </w:trPr>
        <w:tc>
          <w:tcPr>
            <w:tcW w:w="1900"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84" w:type="dxa"/>
            <w:gridSpan w:val="13"/>
            <w:vAlign w:val="center"/>
          </w:tcPr>
          <w:p>
            <w:pPr>
              <w:keepNext w:val="0"/>
              <w:keepLines w:val="0"/>
              <w:suppressLineNumbers w:val="0"/>
              <w:autoSpaceDN w:val="0"/>
              <w:spacing w:before="0" w:beforeAutospacing="0" w:after="0" w:afterAutospacing="0" w:line="320" w:lineRule="exact"/>
              <w:ind w:left="0" w:right="0" w:firstLine="480" w:firstLineChars="20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202</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lang w:eastAsia="zh-CN"/>
              </w:rPr>
              <w:t>分</w:t>
            </w:r>
            <w:r>
              <w:rPr>
                <w:rFonts w:hint="eastAsia" w:ascii="仿宋_GB2312" w:hAnsi="仿宋_GB2312" w:eastAsia="仿宋_GB2312" w:cs="仿宋_GB2312"/>
                <w:color w:val="000000"/>
                <w:sz w:val="24"/>
              </w:rPr>
              <w:t>局在</w:t>
            </w:r>
            <w:r>
              <w:rPr>
                <w:rFonts w:hint="eastAsia" w:ascii="仿宋_GB2312" w:hAnsi="仿宋_GB2312" w:eastAsia="仿宋_GB2312" w:cs="仿宋_GB2312"/>
                <w:color w:val="000000"/>
                <w:sz w:val="24"/>
                <w:lang w:eastAsia="zh-CN"/>
              </w:rPr>
              <w:t>市局</w:t>
            </w:r>
            <w:r>
              <w:rPr>
                <w:rFonts w:hint="eastAsia" w:ascii="仿宋_GB2312" w:hAnsi="仿宋_GB2312" w:eastAsia="仿宋_GB2312" w:cs="仿宋_GB2312"/>
                <w:color w:val="000000"/>
                <w:sz w:val="24"/>
              </w:rPr>
              <w:t>和</w:t>
            </w:r>
            <w:r>
              <w:rPr>
                <w:rFonts w:hint="eastAsia" w:ascii="仿宋_GB2312" w:hAnsi="仿宋_GB2312" w:eastAsia="仿宋_GB2312" w:cs="仿宋_GB2312"/>
                <w:color w:val="000000"/>
                <w:sz w:val="24"/>
                <w:lang w:eastAsia="zh-CN"/>
              </w:rPr>
              <w:t>新港区党工委、管委会</w:t>
            </w:r>
            <w:r>
              <w:rPr>
                <w:rFonts w:hint="eastAsia" w:ascii="仿宋_GB2312" w:hAnsi="仿宋_GB2312" w:eastAsia="仿宋_GB2312" w:cs="仿宋_GB2312"/>
                <w:color w:val="000000"/>
                <w:sz w:val="24"/>
              </w:rPr>
              <w:t>的坚强领导下，以</w:t>
            </w:r>
            <w:r>
              <w:rPr>
                <w:rFonts w:hint="eastAsia" w:ascii="仿宋_GB2312" w:hAnsi="仿宋_GB2312" w:eastAsia="仿宋_GB2312" w:cs="仿宋_GB2312"/>
                <w:color w:val="000000"/>
                <w:sz w:val="24"/>
                <w:lang w:eastAsia="zh-CN"/>
              </w:rPr>
              <w:t>习近平</w:t>
            </w:r>
            <w:r>
              <w:rPr>
                <w:rFonts w:hint="eastAsia" w:ascii="仿宋_GB2312" w:hAnsi="仿宋_GB2312" w:eastAsia="仿宋_GB2312" w:cs="仿宋_GB2312"/>
                <w:color w:val="000000"/>
                <w:sz w:val="24"/>
              </w:rPr>
              <w:t>新时代中国特色社会主义思想为指导，围绕全年任务目标，积极开展工作，认真抓好自然资源各项工作落实，服务</w:t>
            </w:r>
            <w:r>
              <w:rPr>
                <w:rFonts w:hint="eastAsia" w:ascii="仿宋_GB2312" w:hAnsi="仿宋_GB2312" w:eastAsia="仿宋_GB2312" w:cs="仿宋_GB2312"/>
                <w:color w:val="000000"/>
                <w:sz w:val="24"/>
                <w:lang w:eastAsia="zh-CN"/>
              </w:rPr>
              <w:t>新港区</w:t>
            </w:r>
            <w:r>
              <w:rPr>
                <w:rFonts w:hint="eastAsia" w:ascii="仿宋_GB2312" w:hAnsi="仿宋_GB2312" w:eastAsia="仿宋_GB2312" w:cs="仿宋_GB2312"/>
                <w:color w:val="000000"/>
                <w:sz w:val="24"/>
              </w:rPr>
              <w:t>经济社会发展大局，较好地完成了各项既定目标任务，取得新的成效。主要工作完成情况如下</w:t>
            </w:r>
            <w:r>
              <w:rPr>
                <w:rFonts w:hint="eastAsia" w:ascii="仿宋_GB2312" w:hAnsi="仿宋_GB2312" w:eastAsia="仿宋_GB2312" w:cs="仿宋_GB2312"/>
                <w:color w:val="000000"/>
                <w:sz w:val="24"/>
                <w:lang w:eastAsia="zh-CN"/>
              </w:rPr>
              <w:t>：</w:t>
            </w:r>
          </w:p>
          <w:p>
            <w:pPr>
              <w:numPr>
                <w:ilvl w:val="0"/>
                <w:numId w:val="1"/>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国土问题整改通知到位率达90%；</w:t>
            </w:r>
          </w:p>
          <w:p>
            <w:pPr>
              <w:numPr>
                <w:ilvl w:val="0"/>
                <w:numId w:val="1"/>
              </w:numPr>
              <w:autoSpaceDN w:val="0"/>
              <w:spacing w:line="320" w:lineRule="exact"/>
              <w:ind w:left="0" w:leftChars="0" w:firstLine="0" w:firstLineChars="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土地出让金、保证金退还、资金缴库及催缴执行率100%；</w:t>
            </w:r>
          </w:p>
          <w:p>
            <w:pPr>
              <w:numPr>
                <w:ilvl w:val="0"/>
                <w:numId w:val="1"/>
              </w:numPr>
              <w:autoSpaceDN w:val="0"/>
              <w:spacing w:line="320" w:lineRule="exact"/>
              <w:ind w:left="0" w:leftChars="0" w:firstLine="0" w:firstLineChars="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完成项目用地预审任务100%</w:t>
            </w:r>
            <w:r>
              <w:rPr>
                <w:rFonts w:hint="eastAsia" w:ascii="仿宋_GB2312" w:hAnsi="仿宋_GB2312" w:eastAsia="仿宋_GB2312" w:cs="仿宋_GB2312"/>
                <w:color w:val="000000"/>
                <w:sz w:val="24"/>
                <w:lang w:eastAsia="zh-CN"/>
              </w:rPr>
              <w:t>；</w:t>
            </w:r>
          </w:p>
          <w:p>
            <w:pPr>
              <w:numPr>
                <w:ilvl w:val="0"/>
                <w:numId w:val="1"/>
              </w:numPr>
              <w:autoSpaceDN w:val="0"/>
              <w:spacing w:line="320" w:lineRule="exact"/>
              <w:ind w:left="0" w:leftChars="0" w:firstLine="0" w:firstLineChars="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202</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年土地挂牌</w:t>
            </w:r>
            <w:r>
              <w:rPr>
                <w:rFonts w:hint="eastAsia" w:ascii="仿宋_GB2312" w:hAnsi="仿宋_GB2312" w:eastAsia="仿宋_GB2312" w:cs="仿宋_GB2312"/>
                <w:color w:val="000000"/>
                <w:sz w:val="24"/>
                <w:lang w:val="en-US" w:eastAsia="zh-CN"/>
              </w:rPr>
              <w:t>26</w:t>
            </w:r>
            <w:r>
              <w:rPr>
                <w:rFonts w:hint="eastAsia" w:ascii="仿宋_GB2312" w:hAnsi="仿宋_GB2312" w:eastAsia="仿宋_GB2312" w:cs="仿宋_GB2312"/>
                <w:color w:val="000000"/>
                <w:sz w:val="24"/>
              </w:rPr>
              <w:t>宗；</w:t>
            </w:r>
          </w:p>
          <w:p>
            <w:pPr>
              <w:numPr>
                <w:ilvl w:val="0"/>
                <w:numId w:val="0"/>
              </w:numPr>
              <w:autoSpaceDN w:val="0"/>
              <w:spacing w:line="320" w:lineRule="exact"/>
              <w:ind w:leftChars="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、完成202</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年度</w:t>
            </w:r>
            <w:r>
              <w:rPr>
                <w:rFonts w:hint="eastAsia" w:ascii="仿宋_GB2312" w:hAnsi="仿宋_GB2312" w:eastAsia="仿宋_GB2312" w:cs="仿宋_GB2312"/>
                <w:color w:val="000000"/>
                <w:sz w:val="24"/>
                <w:lang w:val="en-US" w:eastAsia="zh-CN"/>
              </w:rPr>
              <w:t>17</w:t>
            </w:r>
            <w:r>
              <w:rPr>
                <w:rFonts w:hint="eastAsia" w:ascii="仿宋_GB2312" w:hAnsi="仿宋_GB2312" w:eastAsia="仿宋_GB2312" w:cs="仿宋_GB2312"/>
                <w:color w:val="000000"/>
                <w:sz w:val="24"/>
              </w:rPr>
              <w:t>亿土地出让金的目标任务；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567" w:hRule="atLeast"/>
          <w:jc w:val="center"/>
        </w:trPr>
        <w:tc>
          <w:tcPr>
            <w:tcW w:w="10084" w:type="dxa"/>
            <w:gridSpan w:val="1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567" w:hRule="atLeast"/>
          <w:jc w:val="center"/>
        </w:trPr>
        <w:tc>
          <w:tcPr>
            <w:tcW w:w="10084" w:type="dxa"/>
            <w:gridSpan w:val="1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567" w:hRule="atLeast"/>
          <w:jc w:val="center"/>
        </w:trPr>
        <w:tc>
          <w:tcPr>
            <w:tcW w:w="1946"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58" w:type="dxa"/>
            <w:gridSpan w:val="11"/>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1014" w:hRule="atLeast"/>
          <w:jc w:val="center"/>
        </w:trPr>
        <w:tc>
          <w:tcPr>
            <w:tcW w:w="1946"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54"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41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3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32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79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772" w:hRule="atLeast"/>
          <w:jc w:val="center"/>
        </w:trPr>
        <w:tc>
          <w:tcPr>
            <w:tcW w:w="1946"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p>
        </w:tc>
        <w:tc>
          <w:tcPr>
            <w:tcW w:w="1154"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41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80" w:type="dxa"/>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2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94"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567" w:hRule="atLeast"/>
          <w:jc w:val="center"/>
        </w:trPr>
        <w:tc>
          <w:tcPr>
            <w:tcW w:w="1946"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154"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41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80" w:type="dxa"/>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2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94"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567" w:hRule="atLeast"/>
          <w:jc w:val="center"/>
        </w:trPr>
        <w:tc>
          <w:tcPr>
            <w:tcW w:w="1946" w:type="dxa"/>
            <w:gridSpan w:val="3"/>
            <w:vAlign w:val="center"/>
          </w:tcPr>
          <w:p>
            <w:pPr>
              <w:spacing w:line="32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2、二级机构1</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627.73</w:t>
            </w:r>
          </w:p>
        </w:tc>
        <w:tc>
          <w:tcPr>
            <w:tcW w:w="1154"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highlight w:val="none"/>
              </w:rPr>
            </w:pPr>
          </w:p>
        </w:tc>
        <w:tc>
          <w:tcPr>
            <w:tcW w:w="141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627.73</w:t>
            </w:r>
          </w:p>
        </w:tc>
        <w:tc>
          <w:tcPr>
            <w:tcW w:w="1380" w:type="dxa"/>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2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94"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567" w:hRule="atLeast"/>
          <w:jc w:val="center"/>
        </w:trPr>
        <w:tc>
          <w:tcPr>
            <w:tcW w:w="1946"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154"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41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80" w:type="dxa"/>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2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94"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624" w:hRule="atLeast"/>
          <w:jc w:val="center"/>
        </w:trPr>
        <w:tc>
          <w:tcPr>
            <w:tcW w:w="10084" w:type="dxa"/>
            <w:gridSpan w:val="1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624" w:hRule="atLeast"/>
          <w:jc w:val="center"/>
        </w:trPr>
        <w:tc>
          <w:tcPr>
            <w:tcW w:w="1946"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264" w:type="dxa"/>
            <w:gridSpan w:val="8"/>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794" w:type="dxa"/>
            <w:gridSpan w:val="3"/>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624" w:hRule="atLeast"/>
          <w:jc w:val="center"/>
        </w:trPr>
        <w:tc>
          <w:tcPr>
            <w:tcW w:w="1946"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54"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880" w:type="dxa"/>
            <w:gridSpan w:val="4"/>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230" w:type="dxa"/>
            <w:gridSpan w:val="2"/>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1035" w:type="dxa"/>
            <w:gridSpan w:val="2"/>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c>
          <w:tcPr>
            <w:tcW w:w="759" w:type="dxa"/>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624" w:hRule="atLeast"/>
          <w:jc w:val="center"/>
        </w:trPr>
        <w:tc>
          <w:tcPr>
            <w:tcW w:w="1946"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54"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1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47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230"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35" w:type="dxa"/>
            <w:gridSpan w:val="2"/>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59"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877" w:hRule="atLeast"/>
          <w:jc w:val="center"/>
        </w:trPr>
        <w:tc>
          <w:tcPr>
            <w:tcW w:w="1946"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54"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1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3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35"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59"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624" w:hRule="atLeast"/>
          <w:jc w:val="center"/>
        </w:trPr>
        <w:tc>
          <w:tcPr>
            <w:tcW w:w="1946"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54"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1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3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35"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59"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624" w:hRule="atLeast"/>
          <w:jc w:val="center"/>
        </w:trPr>
        <w:tc>
          <w:tcPr>
            <w:tcW w:w="1946"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highlight w:val="yellow"/>
              </w:rPr>
              <w:t>2、二级机构1</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627.73</w:t>
            </w:r>
          </w:p>
        </w:tc>
        <w:tc>
          <w:tcPr>
            <w:tcW w:w="1154"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67.97</w:t>
            </w:r>
          </w:p>
        </w:tc>
        <w:tc>
          <w:tcPr>
            <w:tcW w:w="141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48</w:t>
            </w:r>
          </w:p>
        </w:tc>
        <w:tc>
          <w:tcPr>
            <w:tcW w:w="147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19.97</w:t>
            </w:r>
          </w:p>
        </w:tc>
        <w:tc>
          <w:tcPr>
            <w:tcW w:w="123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559.76</w:t>
            </w:r>
          </w:p>
        </w:tc>
        <w:tc>
          <w:tcPr>
            <w:tcW w:w="1035"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59"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624" w:hRule="atLeast"/>
          <w:jc w:val="center"/>
        </w:trPr>
        <w:tc>
          <w:tcPr>
            <w:tcW w:w="1946"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54"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1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3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35"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59"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624" w:hRule="atLeast"/>
          <w:jc w:val="center"/>
        </w:trPr>
        <w:tc>
          <w:tcPr>
            <w:tcW w:w="1946"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58" w:type="dxa"/>
            <w:gridSpan w:val="11"/>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624" w:hRule="atLeast"/>
          <w:jc w:val="center"/>
        </w:trPr>
        <w:tc>
          <w:tcPr>
            <w:tcW w:w="1946"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54"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41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47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302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858" w:hRule="atLeast"/>
          <w:jc w:val="center"/>
        </w:trPr>
        <w:tc>
          <w:tcPr>
            <w:tcW w:w="1946"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54"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1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02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624" w:hRule="atLeast"/>
          <w:jc w:val="center"/>
        </w:trPr>
        <w:tc>
          <w:tcPr>
            <w:tcW w:w="1946"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54"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1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02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624" w:hRule="atLeast"/>
          <w:jc w:val="center"/>
        </w:trPr>
        <w:tc>
          <w:tcPr>
            <w:tcW w:w="1946"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highlight w:val="yellow"/>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r>
              <w:rPr>
                <w:rFonts w:ascii="仿宋_GB2312" w:hAnsi="仿宋_GB2312" w:eastAsia="仿宋_GB2312" w:cs="仿宋_GB2312"/>
                <w:color w:val="000000"/>
                <w:sz w:val="24"/>
              </w:rPr>
              <w:t>.00</w:t>
            </w:r>
          </w:p>
        </w:tc>
        <w:tc>
          <w:tcPr>
            <w:tcW w:w="1154"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0.00</w:t>
            </w:r>
          </w:p>
        </w:tc>
        <w:tc>
          <w:tcPr>
            <w:tcW w:w="141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0.00</w:t>
            </w:r>
          </w:p>
        </w:tc>
        <w:tc>
          <w:tcPr>
            <w:tcW w:w="147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0.00</w:t>
            </w:r>
          </w:p>
        </w:tc>
        <w:tc>
          <w:tcPr>
            <w:tcW w:w="302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624" w:hRule="atLeast"/>
          <w:jc w:val="center"/>
        </w:trPr>
        <w:tc>
          <w:tcPr>
            <w:tcW w:w="1946"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highlight w:val="none"/>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54"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1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02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624" w:hRule="atLeast"/>
          <w:jc w:val="center"/>
        </w:trPr>
        <w:tc>
          <w:tcPr>
            <w:tcW w:w="1946"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5264" w:type="dxa"/>
            <w:gridSpan w:val="8"/>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794" w:type="dxa"/>
            <w:gridSpan w:val="3"/>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624" w:hRule="atLeast"/>
          <w:jc w:val="center"/>
        </w:trPr>
        <w:tc>
          <w:tcPr>
            <w:tcW w:w="1946"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64"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2700" w:type="dxa"/>
            <w:gridSpan w:val="4"/>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1794" w:type="dxa"/>
            <w:gridSpan w:val="3"/>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855" w:hRule="atLeast"/>
          <w:jc w:val="center"/>
        </w:trPr>
        <w:tc>
          <w:tcPr>
            <w:tcW w:w="1946"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64"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9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624" w:hRule="atLeast"/>
          <w:jc w:val="center"/>
        </w:trPr>
        <w:tc>
          <w:tcPr>
            <w:tcW w:w="1946"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64"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9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624" w:hRule="atLeast"/>
          <w:jc w:val="center"/>
        </w:trPr>
        <w:tc>
          <w:tcPr>
            <w:tcW w:w="1946"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highlight w:val="yellow"/>
              </w:rPr>
              <w:t>2、二级机构1</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16.62</w:t>
            </w:r>
          </w:p>
        </w:tc>
        <w:tc>
          <w:tcPr>
            <w:tcW w:w="2564"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16.62</w:t>
            </w:r>
          </w:p>
        </w:tc>
        <w:tc>
          <w:tcPr>
            <w:tcW w:w="27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9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624" w:hRule="atLeast"/>
          <w:jc w:val="center"/>
        </w:trPr>
        <w:tc>
          <w:tcPr>
            <w:tcW w:w="1946"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64"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9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567" w:hRule="atLeast"/>
          <w:jc w:val="center"/>
        </w:trPr>
        <w:tc>
          <w:tcPr>
            <w:tcW w:w="10084" w:type="dxa"/>
            <w:gridSpan w:val="1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567" w:hRule="atLeast"/>
          <w:jc w:val="center"/>
        </w:trPr>
        <w:tc>
          <w:tcPr>
            <w:tcW w:w="1437"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4153"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49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1172" w:hRule="atLeast"/>
          <w:jc w:val="center"/>
        </w:trPr>
        <w:tc>
          <w:tcPr>
            <w:tcW w:w="1437" w:type="dxa"/>
            <w:vMerge w:val="continue"/>
            <w:vAlign w:val="center"/>
          </w:tcPr>
          <w:p>
            <w:pPr>
              <w:spacing w:line="320" w:lineRule="exact"/>
              <w:rPr>
                <w:rFonts w:ascii="仿宋_GB2312" w:hAnsi="仿宋_GB2312" w:eastAsia="仿宋_GB2312" w:cs="仿宋_GB2312"/>
                <w:sz w:val="24"/>
              </w:rPr>
            </w:pPr>
            <w:bookmarkStart w:id="1" w:name="_Hlk49431338"/>
          </w:p>
        </w:tc>
        <w:tc>
          <w:tcPr>
            <w:tcW w:w="4153" w:type="dxa"/>
            <w:gridSpan w:val="7"/>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目标1、加强土地报征工作，推进土地出让和收储工作；</w:t>
            </w: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目标2、着力提升规划编制的层次与水平，提高规划执行力；</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目标3、严格土地执法监察。</w:t>
            </w:r>
          </w:p>
        </w:tc>
        <w:tc>
          <w:tcPr>
            <w:tcW w:w="4494" w:type="dxa"/>
            <w:gridSpan w:val="7"/>
            <w:vAlign w:val="center"/>
          </w:tcPr>
          <w:p>
            <w:pPr>
              <w:keepNext w:val="0"/>
              <w:keepLines w:val="0"/>
              <w:suppressLineNumbers w:val="0"/>
              <w:autoSpaceDN w:val="0"/>
              <w:spacing w:before="0" w:beforeAutospacing="0" w:after="0" w:afterAutospacing="0" w:line="320" w:lineRule="exact"/>
              <w:ind w:right="0"/>
              <w:jc w:val="left"/>
              <w:textAlignment w:val="center"/>
              <w:rPr>
                <w:rFonts w:hint="eastAsia" w:ascii="仿宋_GB2312" w:hAnsi="仿宋_GB2312" w:eastAsia="仿宋_GB2312" w:cs="仿宋_GB2312"/>
                <w:color w:val="000000"/>
                <w:sz w:val="24"/>
                <w:lang w:val="en-US" w:eastAsia="zh-CN"/>
              </w:rPr>
            </w:pP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37"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77"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387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87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分值</w:t>
            </w:r>
          </w:p>
        </w:tc>
        <w:tc>
          <w:tcPr>
            <w:tcW w:w="1014" w:type="dxa"/>
            <w:gridSpan w:val="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5" w:hRule="atLeast"/>
          <w:jc w:val="center"/>
        </w:trPr>
        <w:tc>
          <w:tcPr>
            <w:tcW w:w="1437" w:type="dxa"/>
            <w:vMerge w:val="continue"/>
            <w:vAlign w:val="center"/>
          </w:tcPr>
          <w:p>
            <w:pPr>
              <w:spacing w:line="320" w:lineRule="exact"/>
              <w:rPr>
                <w:rFonts w:ascii="仿宋_GB2312" w:hAnsi="仿宋_GB2312" w:eastAsia="仿宋_GB2312" w:cs="仿宋_GB2312"/>
                <w:sz w:val="24"/>
              </w:rPr>
            </w:pPr>
          </w:p>
        </w:tc>
        <w:tc>
          <w:tcPr>
            <w:tcW w:w="1799" w:type="dxa"/>
            <w:gridSpan w:val="4"/>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178"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3876"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1、国土问题整改通知到位率达90%；</w:t>
            </w:r>
          </w:p>
        </w:tc>
        <w:tc>
          <w:tcPr>
            <w:tcW w:w="87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val="en-US" w:eastAsia="zh-CN"/>
              </w:rPr>
              <w:t>4</w:t>
            </w:r>
          </w:p>
        </w:tc>
        <w:tc>
          <w:tcPr>
            <w:tcW w:w="1014" w:type="dxa"/>
            <w:gridSpan w:val="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5" w:hRule="atLeast"/>
          <w:jc w:val="center"/>
        </w:trPr>
        <w:tc>
          <w:tcPr>
            <w:tcW w:w="1437" w:type="dxa"/>
            <w:vMerge w:val="continue"/>
            <w:vAlign w:val="center"/>
          </w:tcPr>
          <w:p>
            <w:pPr>
              <w:autoSpaceDN w:val="0"/>
              <w:spacing w:line="320" w:lineRule="exact"/>
              <w:jc w:val="left"/>
              <w:textAlignment w:val="center"/>
            </w:pPr>
          </w:p>
        </w:tc>
        <w:tc>
          <w:tcPr>
            <w:tcW w:w="1799" w:type="dxa"/>
            <w:gridSpan w:val="4"/>
            <w:vMerge w:val="continue"/>
            <w:vAlign w:val="center"/>
          </w:tcPr>
          <w:p>
            <w:pPr>
              <w:autoSpaceDN w:val="0"/>
              <w:spacing w:line="320" w:lineRule="exact"/>
              <w:jc w:val="left"/>
              <w:textAlignment w:val="center"/>
            </w:pPr>
          </w:p>
        </w:tc>
        <w:tc>
          <w:tcPr>
            <w:tcW w:w="1178" w:type="dxa"/>
            <w:gridSpan w:val="2"/>
            <w:vMerge w:val="continue"/>
            <w:vAlign w:val="center"/>
          </w:tcPr>
          <w:p>
            <w:pPr>
              <w:autoSpaceDN w:val="0"/>
              <w:spacing w:line="320" w:lineRule="exact"/>
              <w:jc w:val="left"/>
              <w:textAlignment w:val="center"/>
            </w:pPr>
          </w:p>
        </w:tc>
        <w:tc>
          <w:tcPr>
            <w:tcW w:w="3876"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2、土地出让金、保证金退还、资金缴库及催缴执行率100%；</w:t>
            </w:r>
          </w:p>
        </w:tc>
        <w:tc>
          <w:tcPr>
            <w:tcW w:w="87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4</w:t>
            </w:r>
          </w:p>
        </w:tc>
        <w:tc>
          <w:tcPr>
            <w:tcW w:w="1014" w:type="dxa"/>
            <w:gridSpan w:val="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37" w:type="dxa"/>
            <w:vMerge w:val="continue"/>
            <w:vAlign w:val="center"/>
          </w:tcPr>
          <w:p>
            <w:pPr>
              <w:spacing w:line="320" w:lineRule="exact"/>
              <w:rPr>
                <w:rFonts w:ascii="仿宋_GB2312" w:hAnsi="仿宋_GB2312" w:eastAsia="仿宋_GB2312" w:cs="仿宋_GB2312"/>
                <w:sz w:val="24"/>
              </w:rPr>
            </w:pPr>
          </w:p>
        </w:tc>
        <w:tc>
          <w:tcPr>
            <w:tcW w:w="1799" w:type="dxa"/>
            <w:gridSpan w:val="4"/>
            <w:vMerge w:val="continue"/>
            <w:vAlign w:val="center"/>
          </w:tcPr>
          <w:p>
            <w:pPr>
              <w:autoSpaceDN w:val="0"/>
              <w:spacing w:line="320" w:lineRule="exact"/>
              <w:rPr>
                <w:rFonts w:ascii="仿宋_GB2312" w:hAnsi="仿宋_GB2312" w:eastAsia="仿宋_GB2312" w:cs="仿宋_GB2312"/>
                <w:sz w:val="24"/>
              </w:rPr>
            </w:pPr>
          </w:p>
        </w:tc>
        <w:tc>
          <w:tcPr>
            <w:tcW w:w="1178" w:type="dxa"/>
            <w:gridSpan w:val="2"/>
            <w:vMerge w:val="continue"/>
            <w:vAlign w:val="center"/>
          </w:tcPr>
          <w:p>
            <w:pPr>
              <w:spacing w:line="320" w:lineRule="exact"/>
              <w:rPr>
                <w:rFonts w:ascii="仿宋_GB2312" w:hAnsi="仿宋_GB2312" w:eastAsia="仿宋_GB2312" w:cs="仿宋_GB2312"/>
                <w:sz w:val="24"/>
              </w:rPr>
            </w:pPr>
          </w:p>
        </w:tc>
        <w:tc>
          <w:tcPr>
            <w:tcW w:w="3876"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3、完成项目用地预审任务100%</w:t>
            </w:r>
          </w:p>
        </w:tc>
        <w:tc>
          <w:tcPr>
            <w:tcW w:w="87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4</w:t>
            </w:r>
          </w:p>
        </w:tc>
        <w:tc>
          <w:tcPr>
            <w:tcW w:w="1014" w:type="dxa"/>
            <w:gridSpan w:val="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6" w:hRule="atLeast"/>
          <w:jc w:val="center"/>
        </w:trPr>
        <w:tc>
          <w:tcPr>
            <w:tcW w:w="1437" w:type="dxa"/>
            <w:vMerge w:val="continue"/>
            <w:vAlign w:val="center"/>
          </w:tcPr>
          <w:p>
            <w:pPr>
              <w:spacing w:line="320" w:lineRule="exact"/>
              <w:rPr>
                <w:rFonts w:ascii="仿宋_GB2312" w:hAnsi="仿宋_GB2312" w:eastAsia="仿宋_GB2312" w:cs="仿宋_GB2312"/>
                <w:sz w:val="24"/>
              </w:rPr>
            </w:pPr>
          </w:p>
        </w:tc>
        <w:tc>
          <w:tcPr>
            <w:tcW w:w="1799" w:type="dxa"/>
            <w:gridSpan w:val="4"/>
            <w:vMerge w:val="continue"/>
            <w:vAlign w:val="center"/>
          </w:tcPr>
          <w:p>
            <w:pPr>
              <w:autoSpaceDN w:val="0"/>
              <w:spacing w:line="320" w:lineRule="exact"/>
              <w:rPr>
                <w:rFonts w:ascii="仿宋_GB2312" w:hAnsi="仿宋_GB2312" w:eastAsia="仿宋_GB2312" w:cs="仿宋_GB2312"/>
                <w:sz w:val="24"/>
              </w:rPr>
            </w:pPr>
          </w:p>
        </w:tc>
        <w:tc>
          <w:tcPr>
            <w:tcW w:w="1178"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3876"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1、202</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年土地挂牌21宗；</w:t>
            </w:r>
          </w:p>
        </w:tc>
        <w:tc>
          <w:tcPr>
            <w:tcW w:w="87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4</w:t>
            </w:r>
          </w:p>
        </w:tc>
        <w:tc>
          <w:tcPr>
            <w:tcW w:w="1014" w:type="dxa"/>
            <w:gridSpan w:val="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6" w:hRule="atLeast"/>
          <w:jc w:val="center"/>
        </w:trPr>
        <w:tc>
          <w:tcPr>
            <w:tcW w:w="1437" w:type="dxa"/>
            <w:vMerge w:val="continue"/>
            <w:vAlign w:val="center"/>
          </w:tcPr>
          <w:p>
            <w:pPr>
              <w:autoSpaceDN w:val="0"/>
              <w:spacing w:line="320" w:lineRule="exact"/>
              <w:jc w:val="left"/>
              <w:textAlignment w:val="center"/>
            </w:pPr>
          </w:p>
        </w:tc>
        <w:tc>
          <w:tcPr>
            <w:tcW w:w="1799" w:type="dxa"/>
            <w:gridSpan w:val="4"/>
            <w:vMerge w:val="continue"/>
            <w:vAlign w:val="center"/>
          </w:tcPr>
          <w:p>
            <w:pPr>
              <w:autoSpaceDN w:val="0"/>
              <w:spacing w:line="320" w:lineRule="exact"/>
              <w:jc w:val="left"/>
              <w:textAlignment w:val="center"/>
            </w:pPr>
          </w:p>
        </w:tc>
        <w:tc>
          <w:tcPr>
            <w:tcW w:w="1178" w:type="dxa"/>
            <w:gridSpan w:val="2"/>
            <w:vMerge w:val="continue"/>
            <w:vAlign w:val="center"/>
          </w:tcPr>
          <w:p>
            <w:pPr>
              <w:autoSpaceDN w:val="0"/>
              <w:spacing w:line="320" w:lineRule="exact"/>
              <w:jc w:val="left"/>
              <w:textAlignment w:val="center"/>
            </w:pPr>
          </w:p>
        </w:tc>
        <w:tc>
          <w:tcPr>
            <w:tcW w:w="3876"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2、完成202</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年度17亿土地出让金的目标任务；</w:t>
            </w:r>
          </w:p>
        </w:tc>
        <w:tc>
          <w:tcPr>
            <w:tcW w:w="87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4</w:t>
            </w:r>
          </w:p>
        </w:tc>
        <w:tc>
          <w:tcPr>
            <w:tcW w:w="1014" w:type="dxa"/>
            <w:gridSpan w:val="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6" w:hRule="atLeast"/>
          <w:jc w:val="center"/>
        </w:trPr>
        <w:tc>
          <w:tcPr>
            <w:tcW w:w="1437" w:type="dxa"/>
            <w:vMerge w:val="continue"/>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99" w:type="dxa"/>
            <w:gridSpan w:val="4"/>
            <w:vMerge w:val="continue"/>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178" w:type="dxa"/>
            <w:gridSpan w:val="2"/>
            <w:vMerge w:val="continue"/>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3876"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3、按时高质量完成年度规划编制计划；</w:t>
            </w:r>
          </w:p>
        </w:tc>
        <w:tc>
          <w:tcPr>
            <w:tcW w:w="87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4</w:t>
            </w:r>
          </w:p>
        </w:tc>
        <w:tc>
          <w:tcPr>
            <w:tcW w:w="1014" w:type="dxa"/>
            <w:gridSpan w:val="3"/>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37" w:type="dxa"/>
            <w:vMerge w:val="continue"/>
            <w:vAlign w:val="center"/>
          </w:tcPr>
          <w:p>
            <w:pPr>
              <w:spacing w:line="320" w:lineRule="exact"/>
              <w:rPr>
                <w:rFonts w:ascii="仿宋_GB2312" w:hAnsi="仿宋_GB2312" w:eastAsia="仿宋_GB2312" w:cs="仿宋_GB2312"/>
                <w:sz w:val="24"/>
              </w:rPr>
            </w:pPr>
          </w:p>
        </w:tc>
        <w:tc>
          <w:tcPr>
            <w:tcW w:w="1799" w:type="dxa"/>
            <w:gridSpan w:val="4"/>
            <w:vMerge w:val="continue"/>
            <w:vAlign w:val="center"/>
          </w:tcPr>
          <w:p>
            <w:pPr>
              <w:autoSpaceDN w:val="0"/>
              <w:spacing w:line="320" w:lineRule="exact"/>
              <w:rPr>
                <w:rFonts w:ascii="仿宋_GB2312" w:hAnsi="仿宋_GB2312" w:eastAsia="仿宋_GB2312" w:cs="仿宋_GB2312"/>
                <w:sz w:val="24"/>
              </w:rPr>
            </w:pPr>
          </w:p>
        </w:tc>
        <w:tc>
          <w:tcPr>
            <w:tcW w:w="1178"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3876"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4、完成年度土地卫片工作</w:t>
            </w:r>
          </w:p>
        </w:tc>
        <w:tc>
          <w:tcPr>
            <w:tcW w:w="87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4</w:t>
            </w:r>
          </w:p>
        </w:tc>
        <w:tc>
          <w:tcPr>
            <w:tcW w:w="1014" w:type="dxa"/>
            <w:gridSpan w:val="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37" w:type="dxa"/>
            <w:vMerge w:val="continue"/>
            <w:vAlign w:val="center"/>
          </w:tcPr>
          <w:p>
            <w:pPr>
              <w:spacing w:line="320" w:lineRule="exact"/>
              <w:rPr>
                <w:rFonts w:ascii="仿宋_GB2312" w:hAnsi="仿宋_GB2312" w:eastAsia="仿宋_GB2312" w:cs="仿宋_GB2312"/>
                <w:sz w:val="24"/>
              </w:rPr>
            </w:pPr>
          </w:p>
        </w:tc>
        <w:tc>
          <w:tcPr>
            <w:tcW w:w="1799" w:type="dxa"/>
            <w:gridSpan w:val="4"/>
            <w:vMerge w:val="continue"/>
            <w:vAlign w:val="center"/>
          </w:tcPr>
          <w:p>
            <w:pPr>
              <w:autoSpaceDN w:val="0"/>
              <w:spacing w:line="320" w:lineRule="exact"/>
              <w:rPr>
                <w:rFonts w:ascii="仿宋_GB2312" w:hAnsi="仿宋_GB2312" w:eastAsia="仿宋_GB2312" w:cs="仿宋_GB2312"/>
                <w:sz w:val="24"/>
              </w:rPr>
            </w:pPr>
          </w:p>
        </w:tc>
        <w:tc>
          <w:tcPr>
            <w:tcW w:w="1178"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3876"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1、土地纠纷应诉及时率≥90%；</w:t>
            </w:r>
          </w:p>
        </w:tc>
        <w:tc>
          <w:tcPr>
            <w:tcW w:w="87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10</w:t>
            </w:r>
          </w:p>
        </w:tc>
        <w:tc>
          <w:tcPr>
            <w:tcW w:w="1014" w:type="dxa"/>
            <w:gridSpan w:val="3"/>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37" w:type="dxa"/>
            <w:vMerge w:val="continue"/>
            <w:vAlign w:val="center"/>
          </w:tcPr>
          <w:p>
            <w:pPr>
              <w:spacing w:line="320" w:lineRule="exact"/>
              <w:rPr>
                <w:rFonts w:ascii="仿宋_GB2312" w:hAnsi="仿宋_GB2312" w:eastAsia="仿宋_GB2312" w:cs="仿宋_GB2312"/>
                <w:sz w:val="24"/>
              </w:rPr>
            </w:pPr>
          </w:p>
        </w:tc>
        <w:tc>
          <w:tcPr>
            <w:tcW w:w="1799" w:type="dxa"/>
            <w:gridSpan w:val="4"/>
            <w:vMerge w:val="continue"/>
            <w:vAlign w:val="center"/>
          </w:tcPr>
          <w:p>
            <w:pPr>
              <w:autoSpaceDN w:val="0"/>
              <w:spacing w:line="320" w:lineRule="exact"/>
              <w:rPr>
                <w:rFonts w:ascii="仿宋_GB2312" w:hAnsi="仿宋_GB2312" w:eastAsia="仿宋_GB2312" w:cs="仿宋_GB2312"/>
                <w:sz w:val="24"/>
              </w:rPr>
            </w:pPr>
          </w:p>
        </w:tc>
        <w:tc>
          <w:tcPr>
            <w:tcW w:w="1178"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876"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2、项目资金支付及时率≥95%</w:t>
            </w:r>
          </w:p>
        </w:tc>
        <w:tc>
          <w:tcPr>
            <w:tcW w:w="87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10</w:t>
            </w:r>
          </w:p>
        </w:tc>
        <w:tc>
          <w:tcPr>
            <w:tcW w:w="1014" w:type="dxa"/>
            <w:gridSpan w:val="3"/>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37" w:type="dxa"/>
            <w:vMerge w:val="continue"/>
            <w:vAlign w:val="center"/>
          </w:tcPr>
          <w:p>
            <w:pPr>
              <w:spacing w:line="320" w:lineRule="exact"/>
              <w:rPr>
                <w:rFonts w:ascii="仿宋_GB2312" w:hAnsi="仿宋_GB2312" w:eastAsia="仿宋_GB2312" w:cs="仿宋_GB2312"/>
                <w:sz w:val="24"/>
              </w:rPr>
            </w:pPr>
          </w:p>
        </w:tc>
        <w:tc>
          <w:tcPr>
            <w:tcW w:w="1799" w:type="dxa"/>
            <w:gridSpan w:val="4"/>
            <w:vMerge w:val="continue"/>
            <w:tcBorders>
              <w:bottom w:val="single" w:color="auto" w:sz="4" w:space="0"/>
            </w:tcBorders>
            <w:vAlign w:val="center"/>
          </w:tcPr>
          <w:p>
            <w:pPr>
              <w:autoSpaceDN w:val="0"/>
              <w:spacing w:line="320" w:lineRule="exact"/>
              <w:rPr>
                <w:rFonts w:ascii="仿宋_GB2312" w:hAnsi="仿宋_GB2312" w:eastAsia="仿宋_GB2312" w:cs="仿宋_GB2312"/>
                <w:sz w:val="24"/>
              </w:rPr>
            </w:pPr>
          </w:p>
        </w:tc>
        <w:tc>
          <w:tcPr>
            <w:tcW w:w="1178" w:type="dxa"/>
            <w:gridSpan w:val="2"/>
            <w:tcBorders>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3876" w:type="dxa"/>
            <w:gridSpan w:val="5"/>
            <w:vAlign w:val="center"/>
          </w:tcPr>
          <w:p>
            <w:pPr>
              <w:numPr>
                <w:ilvl w:val="0"/>
                <w:numId w:val="0"/>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完成全部财政预算安排资金支出目标，不超范围、超预算支出</w:t>
            </w:r>
          </w:p>
        </w:tc>
        <w:tc>
          <w:tcPr>
            <w:tcW w:w="87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10</w:t>
            </w:r>
          </w:p>
        </w:tc>
        <w:tc>
          <w:tcPr>
            <w:tcW w:w="1014" w:type="dxa"/>
            <w:gridSpan w:val="3"/>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0" w:hRule="atLeast"/>
          <w:jc w:val="center"/>
        </w:trPr>
        <w:tc>
          <w:tcPr>
            <w:tcW w:w="1437" w:type="dxa"/>
            <w:vMerge w:val="continue"/>
            <w:vAlign w:val="center"/>
          </w:tcPr>
          <w:p>
            <w:pPr>
              <w:spacing w:line="320" w:lineRule="exact"/>
              <w:rPr>
                <w:rFonts w:ascii="仿宋_GB2312" w:hAnsi="仿宋_GB2312" w:eastAsia="仿宋_GB2312" w:cs="仿宋_GB2312"/>
                <w:sz w:val="24"/>
              </w:rPr>
            </w:pPr>
          </w:p>
        </w:tc>
        <w:tc>
          <w:tcPr>
            <w:tcW w:w="1799" w:type="dxa"/>
            <w:gridSpan w:val="4"/>
            <w:vMerge w:val="restart"/>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178" w:type="dxa"/>
            <w:gridSpan w:val="2"/>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社会</w:t>
            </w:r>
            <w:r>
              <w:rPr>
                <w:rFonts w:hint="eastAsia" w:ascii="仿宋_GB2312" w:hAnsi="仿宋_GB2312" w:eastAsia="仿宋_GB2312" w:cs="仿宋_GB2312"/>
                <w:color w:val="000000"/>
                <w:sz w:val="24"/>
              </w:rPr>
              <w:t>效益</w:t>
            </w:r>
          </w:p>
        </w:tc>
        <w:tc>
          <w:tcPr>
            <w:tcW w:w="3876" w:type="dxa"/>
            <w:gridSpan w:val="5"/>
            <w:tcBorders>
              <w:top w:val="single" w:color="auto" w:sz="4" w:space="0"/>
              <w:bottom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国家和省、市重点建设项目用地得到保障，促进全市固定资产投资和区域经济快速发展</w:t>
            </w:r>
          </w:p>
        </w:tc>
        <w:tc>
          <w:tcPr>
            <w:tcW w:w="870" w:type="dxa"/>
            <w:tcBorders>
              <w:top w:val="single" w:color="auto" w:sz="4" w:space="0"/>
              <w:bottom w:val="single" w:color="auto" w:sz="4" w:space="0"/>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8</w:t>
            </w:r>
          </w:p>
        </w:tc>
        <w:tc>
          <w:tcPr>
            <w:tcW w:w="1014" w:type="dxa"/>
            <w:gridSpan w:val="3"/>
            <w:tcBorders>
              <w:top w:val="single" w:color="auto" w:sz="4" w:space="0"/>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2" w:hRule="atLeast"/>
          <w:jc w:val="center"/>
        </w:trPr>
        <w:tc>
          <w:tcPr>
            <w:tcW w:w="1437" w:type="dxa"/>
            <w:vMerge w:val="continue"/>
            <w:vAlign w:val="center"/>
          </w:tcPr>
          <w:p>
            <w:pPr>
              <w:spacing w:line="320" w:lineRule="exact"/>
              <w:rPr>
                <w:rFonts w:ascii="仿宋_GB2312" w:hAnsi="仿宋_GB2312" w:eastAsia="仿宋_GB2312" w:cs="仿宋_GB2312"/>
                <w:sz w:val="24"/>
              </w:rPr>
            </w:pPr>
          </w:p>
        </w:tc>
        <w:tc>
          <w:tcPr>
            <w:tcW w:w="1799" w:type="dxa"/>
            <w:gridSpan w:val="4"/>
            <w:vMerge w:val="continue"/>
            <w:vAlign w:val="center"/>
          </w:tcPr>
          <w:p>
            <w:pPr>
              <w:autoSpaceDN w:val="0"/>
              <w:spacing w:line="320" w:lineRule="exact"/>
              <w:rPr>
                <w:rFonts w:ascii="仿宋_GB2312" w:hAnsi="仿宋_GB2312" w:eastAsia="仿宋_GB2312" w:cs="仿宋_GB2312"/>
                <w:sz w:val="24"/>
              </w:rPr>
            </w:pPr>
          </w:p>
        </w:tc>
        <w:tc>
          <w:tcPr>
            <w:tcW w:w="117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3876" w:type="dxa"/>
            <w:gridSpan w:val="5"/>
            <w:tcBorders>
              <w:bottom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年度土地出让金收入17亿元，增加财政收入</w:t>
            </w:r>
          </w:p>
        </w:tc>
        <w:tc>
          <w:tcPr>
            <w:tcW w:w="870" w:type="dxa"/>
            <w:tcBorders>
              <w:bottom w:val="single" w:color="auto" w:sz="4" w:space="0"/>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8</w:t>
            </w:r>
          </w:p>
        </w:tc>
        <w:tc>
          <w:tcPr>
            <w:tcW w:w="1014" w:type="dxa"/>
            <w:gridSpan w:val="3"/>
            <w:tcBorders>
              <w:left w:val="single" w:color="auto" w:sz="4" w:space="0"/>
              <w:bottom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83" w:hRule="atLeast"/>
          <w:jc w:val="center"/>
        </w:trPr>
        <w:tc>
          <w:tcPr>
            <w:tcW w:w="1437" w:type="dxa"/>
            <w:vMerge w:val="continue"/>
            <w:vAlign w:val="center"/>
          </w:tcPr>
          <w:p>
            <w:pPr>
              <w:spacing w:line="320" w:lineRule="exact"/>
              <w:rPr>
                <w:rFonts w:ascii="仿宋_GB2312" w:hAnsi="仿宋_GB2312" w:eastAsia="仿宋_GB2312" w:cs="仿宋_GB2312"/>
                <w:sz w:val="24"/>
              </w:rPr>
            </w:pPr>
          </w:p>
        </w:tc>
        <w:tc>
          <w:tcPr>
            <w:tcW w:w="1799" w:type="dxa"/>
            <w:gridSpan w:val="4"/>
            <w:vMerge w:val="continue"/>
            <w:vAlign w:val="center"/>
          </w:tcPr>
          <w:p>
            <w:pPr>
              <w:autoSpaceDN w:val="0"/>
              <w:spacing w:line="320" w:lineRule="exact"/>
              <w:rPr>
                <w:rFonts w:ascii="仿宋_GB2312" w:hAnsi="仿宋_GB2312" w:eastAsia="仿宋_GB2312" w:cs="仿宋_GB2312"/>
                <w:sz w:val="24"/>
              </w:rPr>
            </w:pPr>
          </w:p>
        </w:tc>
        <w:tc>
          <w:tcPr>
            <w:tcW w:w="117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3876" w:type="dxa"/>
            <w:gridSpan w:val="5"/>
            <w:tcBorders>
              <w:bottom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自然资源违法总量减少，维持自然资源的利用现状，符合绿色环保概念</w:t>
            </w:r>
          </w:p>
        </w:tc>
        <w:tc>
          <w:tcPr>
            <w:tcW w:w="870" w:type="dxa"/>
            <w:tcBorders>
              <w:bottom w:val="single" w:color="auto" w:sz="4" w:space="0"/>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8</w:t>
            </w:r>
          </w:p>
        </w:tc>
        <w:tc>
          <w:tcPr>
            <w:tcW w:w="1014" w:type="dxa"/>
            <w:gridSpan w:val="3"/>
            <w:tcBorders>
              <w:left w:val="single" w:color="auto" w:sz="4" w:space="0"/>
              <w:bottom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83" w:hRule="atLeast"/>
          <w:jc w:val="center"/>
        </w:trPr>
        <w:tc>
          <w:tcPr>
            <w:tcW w:w="1437" w:type="dxa"/>
            <w:vMerge w:val="continue"/>
            <w:vAlign w:val="center"/>
          </w:tcPr>
          <w:p>
            <w:pPr>
              <w:spacing w:line="320" w:lineRule="exact"/>
              <w:rPr>
                <w:rFonts w:ascii="仿宋_GB2312" w:hAnsi="仿宋_GB2312" w:eastAsia="仿宋_GB2312" w:cs="仿宋_GB2312"/>
                <w:sz w:val="24"/>
              </w:rPr>
            </w:pPr>
          </w:p>
        </w:tc>
        <w:tc>
          <w:tcPr>
            <w:tcW w:w="1799" w:type="dxa"/>
            <w:gridSpan w:val="4"/>
            <w:vMerge w:val="continue"/>
            <w:vAlign w:val="center"/>
          </w:tcPr>
          <w:p>
            <w:pPr>
              <w:autoSpaceDN w:val="0"/>
              <w:spacing w:line="320" w:lineRule="exact"/>
              <w:rPr>
                <w:rFonts w:ascii="仿宋_GB2312" w:hAnsi="仿宋_GB2312" w:eastAsia="仿宋_GB2312" w:cs="仿宋_GB2312"/>
                <w:sz w:val="24"/>
              </w:rPr>
            </w:pPr>
          </w:p>
        </w:tc>
        <w:tc>
          <w:tcPr>
            <w:tcW w:w="1178"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可持续影响指标</w:t>
            </w:r>
          </w:p>
        </w:tc>
        <w:tc>
          <w:tcPr>
            <w:tcW w:w="3876" w:type="dxa"/>
            <w:gridSpan w:val="5"/>
            <w:tcBorders>
              <w:bottom w:val="single" w:color="auto" w:sz="4" w:space="0"/>
            </w:tcBorders>
            <w:vAlign w:val="center"/>
          </w:tcPr>
          <w:p>
            <w:pPr>
              <w:numPr>
                <w:ilvl w:val="0"/>
                <w:numId w:val="2"/>
              </w:num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依法按程序开发利用土地资源，促进资源可持续利用；</w:t>
            </w:r>
          </w:p>
          <w:p>
            <w:pPr>
              <w:numPr>
                <w:ilvl w:val="0"/>
                <w:numId w:val="2"/>
              </w:num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自然资源保护力度进一步加强，资源保护和保障的关系得到进一步稳固；</w:t>
            </w:r>
          </w:p>
          <w:p>
            <w:pPr>
              <w:numPr>
                <w:ilvl w:val="0"/>
                <w:numId w:val="0"/>
              </w:num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3、打击违法行为，营造依法科学合理利用国土资源良好氛围</w:t>
            </w:r>
          </w:p>
        </w:tc>
        <w:tc>
          <w:tcPr>
            <w:tcW w:w="870" w:type="dxa"/>
            <w:tcBorders>
              <w:bottom w:val="single" w:color="auto" w:sz="4" w:space="0"/>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8</w:t>
            </w:r>
          </w:p>
        </w:tc>
        <w:tc>
          <w:tcPr>
            <w:tcW w:w="1014" w:type="dxa"/>
            <w:gridSpan w:val="3"/>
            <w:tcBorders>
              <w:left w:val="single" w:color="auto" w:sz="4" w:space="0"/>
              <w:bottom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37" w:type="dxa"/>
            <w:vMerge w:val="continue"/>
            <w:vAlign w:val="center"/>
          </w:tcPr>
          <w:p>
            <w:pPr>
              <w:spacing w:line="320" w:lineRule="exact"/>
              <w:rPr>
                <w:rFonts w:ascii="仿宋_GB2312" w:hAnsi="仿宋_GB2312" w:eastAsia="仿宋_GB2312" w:cs="仿宋_GB2312"/>
                <w:sz w:val="24"/>
              </w:rPr>
            </w:pPr>
          </w:p>
        </w:tc>
        <w:tc>
          <w:tcPr>
            <w:tcW w:w="1799" w:type="dxa"/>
            <w:gridSpan w:val="4"/>
            <w:vMerge w:val="continue"/>
            <w:vAlign w:val="center"/>
          </w:tcPr>
          <w:p>
            <w:pPr>
              <w:autoSpaceDN w:val="0"/>
              <w:spacing w:line="320" w:lineRule="exact"/>
              <w:rPr>
                <w:rFonts w:ascii="仿宋_GB2312" w:hAnsi="仿宋_GB2312" w:eastAsia="仿宋_GB2312" w:cs="仿宋_GB2312"/>
                <w:sz w:val="24"/>
              </w:rPr>
            </w:pPr>
          </w:p>
        </w:tc>
        <w:tc>
          <w:tcPr>
            <w:tcW w:w="117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3876"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1、被维护对象满意率高于95%；</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2、群众满意率高于95%</w:t>
            </w:r>
          </w:p>
        </w:tc>
        <w:tc>
          <w:tcPr>
            <w:tcW w:w="87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1</w:t>
            </w:r>
            <w:r>
              <w:rPr>
                <w:rFonts w:ascii="仿宋_GB2312" w:hAnsi="仿宋_GB2312" w:eastAsia="仿宋_GB2312" w:cs="仿宋_GB2312"/>
                <w:b/>
                <w:color w:val="000000"/>
                <w:sz w:val="24"/>
              </w:rPr>
              <w:t>0</w:t>
            </w:r>
          </w:p>
        </w:tc>
        <w:tc>
          <w:tcPr>
            <w:tcW w:w="1014" w:type="dxa"/>
            <w:gridSpan w:val="3"/>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567" w:hRule="atLeast"/>
          <w:jc w:val="center"/>
        </w:trPr>
        <w:tc>
          <w:tcPr>
            <w:tcW w:w="323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48" w:type="dxa"/>
            <w:gridSpan w:val="10"/>
            <w:vAlign w:val="center"/>
          </w:tcPr>
          <w:p>
            <w:pPr>
              <w:autoSpaceDN w:val="0"/>
              <w:spacing w:line="320" w:lineRule="exact"/>
              <w:jc w:val="center"/>
              <w:textAlignment w:val="center"/>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b/>
                <w:bCs/>
                <w:color w:val="000000"/>
                <w:sz w:val="24"/>
              </w:rPr>
              <w:t>9</w:t>
            </w:r>
            <w:r>
              <w:rPr>
                <w:rFonts w:hint="eastAsia" w:ascii="仿宋_GB2312" w:hAnsi="仿宋_GB2312" w:eastAsia="仿宋_GB2312" w:cs="仿宋_GB2312"/>
                <w:b/>
                <w:bCs/>
                <w:color w:val="000000"/>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567" w:hRule="atLeast"/>
          <w:jc w:val="center"/>
        </w:trPr>
        <w:tc>
          <w:tcPr>
            <w:tcW w:w="323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48" w:type="dxa"/>
            <w:gridSpan w:val="1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680" w:hRule="atLeast"/>
          <w:jc w:val="center"/>
        </w:trPr>
        <w:tc>
          <w:tcPr>
            <w:tcW w:w="10084" w:type="dxa"/>
            <w:gridSpan w:val="1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567" w:hRule="atLeast"/>
          <w:jc w:val="center"/>
        </w:trPr>
        <w:tc>
          <w:tcPr>
            <w:tcW w:w="190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690"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92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2574"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680" w:hRule="atLeast"/>
          <w:jc w:val="center"/>
        </w:trPr>
        <w:tc>
          <w:tcPr>
            <w:tcW w:w="190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李波</w:t>
            </w:r>
          </w:p>
        </w:tc>
        <w:tc>
          <w:tcPr>
            <w:tcW w:w="3690"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副局长</w:t>
            </w:r>
          </w:p>
        </w:tc>
        <w:tc>
          <w:tcPr>
            <w:tcW w:w="192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新港区资源</w:t>
            </w:r>
            <w:r>
              <w:rPr>
                <w:rFonts w:hint="eastAsia" w:ascii="仿宋_GB2312" w:hAnsi="仿宋_GB2312" w:eastAsia="仿宋_GB2312" w:cs="仿宋_GB2312"/>
                <w:color w:val="000000"/>
                <w:sz w:val="24"/>
                <w:lang w:eastAsia="zh-CN"/>
              </w:rPr>
              <w:t>规划分局</w:t>
            </w:r>
          </w:p>
        </w:tc>
        <w:tc>
          <w:tcPr>
            <w:tcW w:w="2574"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680" w:hRule="atLeast"/>
          <w:jc w:val="center"/>
        </w:trPr>
        <w:tc>
          <w:tcPr>
            <w:tcW w:w="190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李文</w:t>
            </w:r>
          </w:p>
        </w:tc>
        <w:tc>
          <w:tcPr>
            <w:tcW w:w="3690" w:type="dxa"/>
            <w:gridSpan w:val="6"/>
            <w:vAlign w:val="center"/>
          </w:tcPr>
          <w:p>
            <w:pPr>
              <w:autoSpaceDN w:val="0"/>
              <w:spacing w:line="320" w:lineRule="exact"/>
              <w:jc w:val="center"/>
              <w:textAlignment w:val="center"/>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lang w:val="en-US" w:eastAsia="zh-CN"/>
              </w:rPr>
              <w:t>办公室</w:t>
            </w:r>
          </w:p>
        </w:tc>
        <w:tc>
          <w:tcPr>
            <w:tcW w:w="1920" w:type="dxa"/>
            <w:gridSpan w:val="3"/>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新港区资源</w:t>
            </w:r>
            <w:r>
              <w:rPr>
                <w:rFonts w:hint="eastAsia" w:ascii="仿宋_GB2312" w:hAnsi="仿宋_GB2312" w:eastAsia="仿宋_GB2312" w:cs="仿宋_GB2312"/>
                <w:color w:val="000000"/>
                <w:sz w:val="24"/>
                <w:lang w:eastAsia="zh-CN"/>
              </w:rPr>
              <w:t>规划分局</w:t>
            </w:r>
          </w:p>
        </w:tc>
        <w:tc>
          <w:tcPr>
            <w:tcW w:w="2574"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680" w:hRule="atLeast"/>
          <w:jc w:val="center"/>
        </w:trPr>
        <w:tc>
          <w:tcPr>
            <w:tcW w:w="190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90"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92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74"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2722" w:hRule="atLeast"/>
          <w:jc w:val="center"/>
        </w:trPr>
        <w:tc>
          <w:tcPr>
            <w:tcW w:w="10084"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r>
              <w:rPr>
                <w:rFonts w:hint="eastAsia" w:eastAsia="仿宋_GB2312"/>
                <w:sz w:val="24"/>
                <w:lang w:val="en-US" w:eastAsia="zh-CN"/>
              </w:rPr>
              <w:t>2022</w:t>
            </w:r>
            <w:r>
              <w:rPr>
                <w:rFonts w:hint="eastAsia" w:eastAsia="仿宋_GB2312"/>
                <w:sz w:val="24"/>
              </w:rPr>
              <w:t xml:space="preserve"> 年</w:t>
            </w:r>
            <w:r>
              <w:rPr>
                <w:rFonts w:hint="eastAsia" w:eastAsia="仿宋_GB2312"/>
                <w:sz w:val="24"/>
                <w:lang w:val="en-US" w:eastAsia="zh-CN"/>
              </w:rPr>
              <w:t>6</w:t>
            </w:r>
            <w:r>
              <w:rPr>
                <w:rFonts w:hint="eastAsia" w:eastAsia="仿宋_GB2312"/>
                <w:sz w:val="24"/>
              </w:rPr>
              <w:t xml:space="preserve">月 </w:t>
            </w:r>
            <w:r>
              <w:rPr>
                <w:rFonts w:hint="eastAsia" w:eastAsia="仿宋_GB2312"/>
                <w:sz w:val="24"/>
                <w:lang w:val="en-US" w:eastAsia="zh-CN"/>
              </w:rPr>
              <w:t>23</w:t>
            </w:r>
            <w:r>
              <w:rPr>
                <w:rFonts w:hint="eastAsia" w:eastAsia="仿宋_GB2312"/>
                <w:sz w:val="24"/>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2722" w:hRule="atLeast"/>
          <w:jc w:val="center"/>
        </w:trPr>
        <w:tc>
          <w:tcPr>
            <w:tcW w:w="10084"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val="en-US" w:eastAsia="zh-CN"/>
              </w:rPr>
              <w:t xml:space="preserve"> </w:t>
            </w:r>
            <w:r>
              <w:rPr>
                <w:rFonts w:hint="eastAsia" w:eastAsia="仿宋_GB2312"/>
                <w:sz w:val="24"/>
                <w:lang w:val="en-US" w:eastAsia="zh-CN"/>
              </w:rPr>
              <w:t>2022</w:t>
            </w:r>
            <w:r>
              <w:rPr>
                <w:rFonts w:hint="eastAsia" w:eastAsia="仿宋_GB2312"/>
                <w:sz w:val="24"/>
              </w:rPr>
              <w:t>年</w:t>
            </w:r>
            <w:r>
              <w:rPr>
                <w:rFonts w:hint="eastAsia" w:eastAsia="仿宋_GB2312"/>
                <w:sz w:val="24"/>
                <w:lang w:val="en-US" w:eastAsia="zh-CN"/>
              </w:rPr>
              <w:t>6</w:t>
            </w:r>
            <w:r>
              <w:rPr>
                <w:rFonts w:hint="eastAsia" w:eastAsia="仿宋_GB2312"/>
                <w:sz w:val="24"/>
              </w:rPr>
              <w:t xml:space="preserve">月 </w:t>
            </w:r>
            <w:r>
              <w:rPr>
                <w:rFonts w:hint="eastAsia" w:eastAsia="仿宋_GB2312"/>
                <w:sz w:val="24"/>
                <w:lang w:val="en-US" w:eastAsia="zh-CN"/>
              </w:rPr>
              <w:t>23</w:t>
            </w:r>
            <w:r>
              <w:rPr>
                <w:rFonts w:hint="eastAsia" w:eastAsia="仿宋_GB2312"/>
                <w:sz w:val="24"/>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90" w:type="dxa"/>
          <w:trHeight w:val="2794" w:hRule="atLeast"/>
          <w:jc w:val="center"/>
        </w:trPr>
        <w:tc>
          <w:tcPr>
            <w:tcW w:w="10084" w:type="dxa"/>
            <w:gridSpan w:val="15"/>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李文</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07308422997</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keepNext w:val="0"/>
              <w:keepLines w:val="0"/>
              <w:suppressLineNumbers w:val="0"/>
              <w:spacing w:before="0" w:beforeAutospacing="0" w:after="0" w:afterAutospacing="0"/>
              <w:ind w:left="0" w:right="0" w:firstLine="562" w:firstLineChars="200"/>
              <w:jc w:val="center"/>
              <w:rPr>
                <w:rFonts w:hint="eastAsia" w:ascii="仿宋_GB2312" w:hAnsi="仿宋_GB2312" w:eastAsia="仿宋_GB2312" w:cs="仿宋_GB2312"/>
                <w:bCs/>
                <w:sz w:val="28"/>
                <w:szCs w:val="28"/>
              </w:rPr>
            </w:pPr>
            <w:r>
              <w:rPr>
                <w:rFonts w:hint="eastAsia" w:ascii="黑体" w:hAnsi="黑体" w:eastAsia="黑体" w:cs="黑体"/>
                <w:b/>
                <w:bCs w:val="0"/>
                <w:sz w:val="28"/>
                <w:szCs w:val="28"/>
              </w:rPr>
              <w:t>五、评价报告综述</w:t>
            </w:r>
          </w:p>
          <w:p>
            <w:pPr>
              <w:keepNext w:val="0"/>
              <w:keepLines w:val="0"/>
              <w:suppressLineNumbers w:val="0"/>
              <w:spacing w:before="0" w:beforeAutospacing="0" w:after="0" w:afterAutospacing="0"/>
              <w:ind w:left="0" w:right="0" w:firstLine="562" w:firstLineChars="200"/>
              <w:rPr>
                <w:rFonts w:hint="eastAsia" w:ascii="黑体" w:hAnsi="黑体" w:eastAsia="黑体" w:cs="黑体"/>
                <w:b/>
                <w:bCs w:val="0"/>
                <w:sz w:val="28"/>
                <w:szCs w:val="28"/>
              </w:rPr>
            </w:pPr>
          </w:p>
          <w:p>
            <w:pPr>
              <w:keepNext w:val="0"/>
              <w:keepLines w:val="0"/>
              <w:suppressLineNumbers w:val="0"/>
              <w:spacing w:before="0" w:beforeAutospacing="0" w:after="0" w:afterAutospacing="0"/>
              <w:ind w:left="0" w:right="0" w:firstLine="562" w:firstLineChars="200"/>
              <w:rPr>
                <w:rFonts w:hint="eastAsia" w:ascii="黑体" w:hAnsi="黑体" w:eastAsia="黑体" w:cs="黑体"/>
                <w:b/>
                <w:bCs w:val="0"/>
                <w:sz w:val="28"/>
                <w:szCs w:val="28"/>
              </w:rPr>
            </w:pPr>
            <w:r>
              <w:rPr>
                <w:rFonts w:hint="eastAsia" w:ascii="黑体" w:hAnsi="黑体" w:eastAsia="黑体" w:cs="黑体"/>
                <w:b/>
                <w:bCs w:val="0"/>
                <w:sz w:val="28"/>
                <w:szCs w:val="28"/>
              </w:rPr>
              <w:t>一、部门（单位）概况</w:t>
            </w:r>
          </w:p>
          <w:p>
            <w:pPr>
              <w:keepNext w:val="0"/>
              <w:keepLines w:val="0"/>
              <w:suppressLineNumbers w:val="0"/>
              <w:spacing w:before="0" w:beforeAutospacing="0" w:after="0" w:afterAutospacing="0"/>
              <w:ind w:left="0" w:right="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keepNext w:val="0"/>
              <w:keepLines w:val="0"/>
              <w:suppressLineNumbers w:val="0"/>
              <w:spacing w:before="0" w:beforeAutospacing="0" w:after="0" w:afterAutospacing="0"/>
              <w:ind w:left="0" w:right="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岳阳市自然资源和规划局湖南城陵矶新港区分局</w:t>
            </w:r>
            <w:r>
              <w:rPr>
                <w:rFonts w:hint="eastAsia" w:ascii="仿宋_GB2312" w:hAnsi="仿宋_GB2312" w:eastAsia="仿宋_GB2312" w:cs="仿宋_GB2312"/>
                <w:bCs/>
                <w:sz w:val="28"/>
                <w:szCs w:val="28"/>
              </w:rPr>
              <w:t>负责湖南城陵矶新港区内的土地利用总体规划管理、建设用地报批、基准地价制定、地籍管理、土地出让和转让、国土资源违法案件查处、土地利用动态监测监管、国土资源信息管理、国土资源政策法规宣传。</w:t>
            </w:r>
          </w:p>
          <w:p>
            <w:pPr>
              <w:keepNext w:val="0"/>
              <w:keepLines w:val="0"/>
              <w:suppressLineNumbers w:val="0"/>
              <w:spacing w:before="0" w:beforeAutospacing="0" w:after="0" w:afterAutospacing="0"/>
              <w:ind w:left="0" w:right="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（二）部门（单位）整体支出规模、使用方向和主要内容、涉及范围等</w:t>
            </w:r>
          </w:p>
          <w:p>
            <w:pPr>
              <w:keepNext w:val="0"/>
              <w:keepLines w:val="0"/>
              <w:suppressLineNumbers w:val="0"/>
              <w:spacing w:before="0" w:beforeAutospacing="0" w:after="0" w:afterAutospacing="0"/>
              <w:ind w:left="0" w:right="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21</w:t>
            </w:r>
            <w:r>
              <w:rPr>
                <w:rFonts w:hint="eastAsia" w:ascii="仿宋_GB2312" w:hAnsi="仿宋_GB2312" w:eastAsia="仿宋_GB2312" w:cs="仿宋_GB2312"/>
                <w:bCs/>
                <w:sz w:val="28"/>
                <w:szCs w:val="28"/>
              </w:rPr>
              <w:t>年部门预算包括本级预算</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本</w:t>
            </w:r>
            <w:r>
              <w:rPr>
                <w:rFonts w:hint="eastAsia" w:ascii="仿宋_GB2312" w:hAnsi="仿宋_GB2312" w:eastAsia="仿宋_GB2312" w:cs="仿宋_GB2312"/>
                <w:bCs/>
                <w:sz w:val="28"/>
                <w:szCs w:val="28"/>
                <w:lang w:val="en-US" w:eastAsia="zh-CN"/>
              </w:rPr>
              <w:t>单位</w:t>
            </w:r>
            <w:r>
              <w:rPr>
                <w:rFonts w:hint="eastAsia"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21</w:t>
            </w:r>
            <w:r>
              <w:rPr>
                <w:rFonts w:hint="eastAsia" w:ascii="仿宋_GB2312" w:hAnsi="仿宋_GB2312" w:eastAsia="仿宋_GB2312" w:cs="仿宋_GB2312"/>
                <w:bCs/>
                <w:sz w:val="28"/>
                <w:szCs w:val="28"/>
              </w:rPr>
              <w:t>年没有政府性基金预算拨款和纳入专户管理的非税收入拨款收入，也没有使用政府性基金预算拨款和纳入专户管理的非税收入拨款安排的支出。收入包括经费拨款；支出包括保障单位基本运行的经费，也包括项目经费，无国有资本经营收支。</w:t>
            </w:r>
          </w:p>
          <w:p>
            <w:pPr>
              <w:keepNext w:val="0"/>
              <w:keepLines w:val="0"/>
              <w:suppressLineNumbers w:val="0"/>
              <w:spacing w:before="0" w:beforeAutospacing="0" w:after="0" w:afterAutospacing="0"/>
              <w:ind w:left="0" w:right="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二、部门（单位）整体支出管理及使用情况</w:t>
            </w:r>
          </w:p>
          <w:p>
            <w:pPr>
              <w:keepNext w:val="0"/>
              <w:keepLines w:val="0"/>
              <w:suppressLineNumbers w:val="0"/>
              <w:spacing w:before="0" w:beforeAutospacing="0" w:after="0" w:afterAutospacing="0"/>
              <w:ind w:left="0" w:right="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keepNext w:val="0"/>
              <w:keepLines w:val="0"/>
              <w:suppressLineNumbers w:val="0"/>
              <w:spacing w:before="0" w:beforeAutospacing="0" w:after="0" w:afterAutospacing="0"/>
              <w:ind w:left="0" w:right="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基本支出系保障管理处正常运转、完成日常工作任务而发生的各项支出，包括用于在职人员绩效等人员经费以及办公费、印刷费、差旅费、办公设备购置等日常公用经费,20</w:t>
            </w:r>
            <w:r>
              <w:rPr>
                <w:rFonts w:hint="eastAsia" w:ascii="仿宋_GB2312" w:hAnsi="仿宋_GB2312" w:eastAsia="仿宋_GB2312" w:cs="仿宋_GB2312"/>
                <w:bCs/>
                <w:sz w:val="28"/>
                <w:szCs w:val="28"/>
                <w:lang w:val="en-US" w:eastAsia="zh-CN"/>
              </w:rPr>
              <w:t>21</w:t>
            </w:r>
            <w:r>
              <w:rPr>
                <w:rFonts w:hint="eastAsia" w:ascii="仿宋_GB2312" w:hAnsi="仿宋_GB2312" w:eastAsia="仿宋_GB2312" w:cs="仿宋_GB2312"/>
                <w:bCs/>
                <w:sz w:val="28"/>
                <w:szCs w:val="28"/>
              </w:rPr>
              <w:t>年基本支出</w:t>
            </w:r>
            <w:r>
              <w:rPr>
                <w:rFonts w:hint="eastAsia" w:ascii="仿宋_GB2312" w:hAnsi="仿宋_GB2312" w:eastAsia="仿宋_GB2312" w:cs="仿宋_GB2312"/>
                <w:bCs/>
                <w:sz w:val="28"/>
                <w:szCs w:val="28"/>
                <w:lang w:val="en-US" w:eastAsia="zh-CN"/>
              </w:rPr>
              <w:t xml:space="preserve"> 67.97 </w:t>
            </w:r>
            <w:r>
              <w:rPr>
                <w:rFonts w:hint="eastAsia" w:ascii="仿宋_GB2312" w:hAnsi="仿宋_GB2312" w:eastAsia="仿宋_GB2312" w:cs="仿宋_GB2312"/>
                <w:bCs/>
                <w:sz w:val="28"/>
                <w:szCs w:val="28"/>
              </w:rPr>
              <w:t>万元（人员支出</w:t>
            </w:r>
            <w:r>
              <w:rPr>
                <w:rFonts w:hint="eastAsia" w:ascii="仿宋_GB2312" w:hAnsi="仿宋_GB2312" w:eastAsia="仿宋_GB2312" w:cs="仿宋_GB2312"/>
                <w:bCs/>
                <w:sz w:val="28"/>
                <w:szCs w:val="28"/>
                <w:lang w:val="en-US" w:eastAsia="zh-CN"/>
              </w:rPr>
              <w:t>48</w:t>
            </w:r>
            <w:r>
              <w:rPr>
                <w:rFonts w:hint="eastAsia" w:ascii="仿宋_GB2312" w:hAnsi="仿宋_GB2312" w:eastAsia="仿宋_GB2312" w:cs="仿宋_GB2312"/>
                <w:bCs/>
                <w:sz w:val="28"/>
                <w:szCs w:val="28"/>
              </w:rPr>
              <w:t>万元、公用支出</w:t>
            </w:r>
            <w:r>
              <w:rPr>
                <w:rFonts w:hint="eastAsia" w:ascii="仿宋_GB2312" w:hAnsi="仿宋_GB2312" w:eastAsia="仿宋_GB2312" w:cs="仿宋_GB2312"/>
                <w:bCs/>
                <w:sz w:val="28"/>
                <w:szCs w:val="28"/>
                <w:lang w:val="en-US" w:eastAsia="zh-CN"/>
              </w:rPr>
              <w:t xml:space="preserve"> 19.97</w:t>
            </w:r>
            <w:r>
              <w:rPr>
                <w:rFonts w:hint="eastAsia" w:ascii="仿宋_GB2312" w:hAnsi="仿宋_GB2312" w:eastAsia="仿宋_GB2312" w:cs="仿宋_GB2312"/>
                <w:bCs/>
                <w:sz w:val="28"/>
                <w:szCs w:val="28"/>
              </w:rPr>
              <w:t>万元）；</w:t>
            </w:r>
          </w:p>
          <w:p>
            <w:pPr>
              <w:keepNext w:val="0"/>
              <w:keepLines w:val="0"/>
              <w:suppressLineNumbers w:val="0"/>
              <w:spacing w:before="0" w:beforeAutospacing="0" w:after="0" w:afterAutospacing="0"/>
              <w:ind w:left="0" w:right="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keepNext w:val="0"/>
              <w:keepLines w:val="0"/>
              <w:suppressLineNumbers w:val="0"/>
              <w:spacing w:before="0" w:beforeAutospacing="0" w:after="0" w:afterAutospacing="0"/>
              <w:ind w:left="0" w:right="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keepNext w:val="0"/>
              <w:keepLines w:val="0"/>
              <w:suppressLineNumbers w:val="0"/>
              <w:spacing w:before="0" w:beforeAutospacing="0" w:after="0" w:afterAutospacing="0"/>
              <w:ind w:left="0" w:right="0"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21</w:t>
            </w:r>
            <w:r>
              <w:rPr>
                <w:rFonts w:hint="eastAsia" w:ascii="仿宋_GB2312" w:hAnsi="仿宋_GB2312" w:eastAsia="仿宋_GB2312" w:cs="仿宋_GB2312"/>
                <w:bCs/>
                <w:sz w:val="28"/>
                <w:szCs w:val="28"/>
              </w:rPr>
              <w:t>年项目支出专项资金</w:t>
            </w:r>
            <w:r>
              <w:rPr>
                <w:rFonts w:hint="eastAsia" w:ascii="仿宋_GB2312" w:hAnsi="仿宋_GB2312" w:eastAsia="仿宋_GB2312" w:cs="仿宋_GB2312"/>
                <w:bCs/>
                <w:sz w:val="28"/>
                <w:szCs w:val="28"/>
                <w:lang w:val="en-US" w:eastAsia="zh-CN"/>
              </w:rPr>
              <w:t>总投入559.76万元，其中：自然资源和规划分局本级ARCGIS数据库维护5万元、</w:t>
            </w:r>
            <w:r>
              <w:rPr>
                <w:rFonts w:hint="eastAsia" w:ascii="仿宋_GB2312" w:hAnsi="仿宋_GB2312" w:eastAsia="仿宋_GB2312" w:cs="仿宋_GB2312"/>
                <w:bCs/>
                <w:sz w:val="28"/>
                <w:szCs w:val="28"/>
              </w:rPr>
              <w:t>国土空间总体规划编制</w:t>
            </w:r>
            <w:r>
              <w:rPr>
                <w:rFonts w:hint="eastAsia" w:ascii="仿宋_GB2312" w:hAnsi="仿宋_GB2312" w:eastAsia="仿宋_GB2312" w:cs="仿宋_GB2312"/>
                <w:bCs/>
                <w:sz w:val="28"/>
                <w:szCs w:val="28"/>
                <w:lang w:val="en-US" w:eastAsia="zh-CN"/>
              </w:rPr>
              <w:t>支出300万元、</w:t>
            </w:r>
            <w:r>
              <w:rPr>
                <w:rFonts w:hint="eastAsia" w:ascii="仿宋_GB2312" w:hAnsi="仿宋_GB2312" w:eastAsia="仿宋_GB2312" w:cs="仿宋_GB2312"/>
                <w:bCs/>
                <w:sz w:val="28"/>
                <w:szCs w:val="28"/>
              </w:rPr>
              <w:t>土地出让服务专项资金安排</w:t>
            </w:r>
            <w:r>
              <w:rPr>
                <w:rFonts w:hint="eastAsia" w:ascii="仿宋_GB2312" w:hAnsi="仿宋_GB2312" w:eastAsia="仿宋_GB2312" w:cs="仿宋_GB2312"/>
                <w:bCs/>
                <w:sz w:val="28"/>
                <w:szCs w:val="28"/>
                <w:lang w:val="en-US" w:eastAsia="zh-CN"/>
              </w:rPr>
              <w:t>126</w:t>
            </w:r>
            <w:r>
              <w:rPr>
                <w:rFonts w:hint="eastAsia" w:ascii="仿宋_GB2312" w:hAnsi="仿宋_GB2312" w:eastAsia="仿宋_GB2312" w:cs="仿宋_GB2312"/>
                <w:bCs/>
                <w:sz w:val="28"/>
                <w:szCs w:val="28"/>
              </w:rPr>
              <w:t>万元；土地卫片执法监督检查</w:t>
            </w:r>
            <w:r>
              <w:rPr>
                <w:rFonts w:hint="eastAsia" w:ascii="仿宋_GB2312" w:hAnsi="仿宋_GB2312" w:eastAsia="仿宋_GB2312" w:cs="仿宋_GB2312"/>
                <w:bCs/>
                <w:sz w:val="28"/>
                <w:szCs w:val="28"/>
                <w:lang w:val="en-US" w:eastAsia="zh-CN"/>
              </w:rPr>
              <w:t>39.96万元，</w:t>
            </w:r>
            <w:r>
              <w:rPr>
                <w:rFonts w:hint="eastAsia" w:ascii="仿宋_GB2312" w:hAnsi="仿宋_GB2312" w:eastAsia="仿宋_GB2312" w:cs="仿宋_GB2312"/>
                <w:bCs/>
                <w:sz w:val="28"/>
                <w:szCs w:val="28"/>
              </w:rPr>
              <w:t>禁违治违服务</w:t>
            </w:r>
            <w:r>
              <w:rPr>
                <w:rFonts w:hint="eastAsia" w:ascii="仿宋_GB2312" w:hAnsi="仿宋_GB2312" w:eastAsia="仿宋_GB2312" w:cs="仿宋_GB2312"/>
                <w:bCs/>
                <w:sz w:val="28"/>
                <w:szCs w:val="28"/>
                <w:lang w:val="en-US" w:eastAsia="zh-CN"/>
              </w:rPr>
              <w:t>54.8</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法律咨询服务费19万元、省级高新区节约、集约用地委托业务费15万元</w:t>
            </w:r>
            <w:r>
              <w:rPr>
                <w:rFonts w:hint="eastAsia" w:ascii="仿宋_GB2312" w:hAnsi="仿宋_GB2312" w:eastAsia="仿宋_GB2312" w:cs="仿宋_GB2312"/>
                <w:bCs/>
                <w:sz w:val="28"/>
                <w:szCs w:val="28"/>
                <w:lang w:eastAsia="zh-CN"/>
              </w:rPr>
              <w:t>。</w:t>
            </w:r>
          </w:p>
          <w:p>
            <w:pPr>
              <w:keepNext w:val="0"/>
              <w:keepLines w:val="0"/>
              <w:suppressLineNumbers w:val="0"/>
              <w:spacing w:before="0" w:beforeAutospacing="0" w:after="0" w:afterAutospacing="0"/>
              <w:ind w:left="0" w:right="0"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2、专项资金实际使用情况分析</w:t>
            </w:r>
          </w:p>
          <w:p>
            <w:pPr>
              <w:keepNext w:val="0"/>
              <w:keepLines w:val="0"/>
              <w:suppressLineNumbers w:val="0"/>
              <w:spacing w:before="0" w:beforeAutospacing="0" w:after="0" w:afterAutospacing="0" w:line="560" w:lineRule="exact"/>
              <w:ind w:left="0" w:right="0"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实际支出符合国家财政法规和财务管理制度以及内部控制基本制度，资金的拨付有完整的审批程序和手续，开支均经过政府采购程序。</w:t>
            </w:r>
          </w:p>
          <w:p>
            <w:pPr>
              <w:keepNext w:val="0"/>
              <w:keepLines w:val="0"/>
              <w:numPr>
                <w:ilvl w:val="0"/>
                <w:numId w:val="0"/>
              </w:numPr>
              <w:suppressLineNumbers w:val="0"/>
              <w:spacing w:before="0" w:beforeAutospacing="0" w:after="0" w:afterAutospacing="0"/>
              <w:ind w:leftChars="0" w:right="0" w:rightChars="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专项资金管理情况分析</w:t>
            </w:r>
            <w:bookmarkStart w:id="2" w:name="_GoBack"/>
            <w:bookmarkEnd w:id="2"/>
          </w:p>
          <w:p>
            <w:pPr>
              <w:keepNext w:val="0"/>
              <w:keepLines w:val="0"/>
              <w:suppressLineNumbers w:val="0"/>
              <w:spacing w:before="0" w:beforeAutospacing="0" w:after="0" w:afterAutospacing="0" w:line="560" w:lineRule="exact"/>
              <w:ind w:left="0" w:right="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项目资金“双控”管理，项目资金由项目法人设置专户，实行专款专用、专帐核算。</w:t>
            </w:r>
          </w:p>
          <w:p>
            <w:pPr>
              <w:keepNext w:val="0"/>
              <w:keepLines w:val="0"/>
              <w:suppressLineNumbers w:val="0"/>
              <w:spacing w:before="0" w:beforeAutospacing="0" w:after="0" w:afterAutospacing="0"/>
              <w:ind w:left="0" w:right="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三、部门（单位）专项组织实施情况</w:t>
            </w:r>
          </w:p>
          <w:p>
            <w:pPr>
              <w:keepNext w:val="0"/>
              <w:keepLines w:val="0"/>
              <w:suppressLineNumbers w:val="0"/>
              <w:spacing w:before="0" w:beforeAutospacing="0" w:after="0" w:afterAutospacing="0"/>
              <w:ind w:left="0" w:right="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keepNext w:val="0"/>
              <w:keepLines w:val="0"/>
              <w:suppressLineNumbers w:val="0"/>
              <w:spacing w:before="0" w:beforeAutospacing="0" w:after="0" w:afterAutospacing="0"/>
              <w:ind w:left="0" w:right="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（二）专项管理情况分析</w:t>
            </w:r>
          </w:p>
          <w:p>
            <w:pPr>
              <w:keepNext w:val="0"/>
              <w:keepLines w:val="0"/>
              <w:suppressLineNumbers w:val="0"/>
              <w:spacing w:before="0" w:beforeAutospacing="0" w:after="0" w:afterAutospacing="0" w:line="560" w:lineRule="exact"/>
              <w:ind w:left="0" w:right="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按照《湖南省省级财政专项资金分配审批管理办法》（湘政办发[2015]90号）文件要求执行。</w:t>
            </w:r>
          </w:p>
          <w:p>
            <w:pPr>
              <w:keepNext w:val="0"/>
              <w:keepLines w:val="0"/>
              <w:suppressLineNumbers w:val="0"/>
              <w:spacing w:before="0" w:beforeAutospacing="0" w:after="0" w:afterAutospacing="0"/>
              <w:ind w:left="0" w:right="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四、部门（单位）整体支出绩效情况</w:t>
            </w:r>
          </w:p>
          <w:p>
            <w:pPr>
              <w:keepNext w:val="0"/>
              <w:keepLines w:val="0"/>
              <w:suppressLineNumbers w:val="0"/>
              <w:spacing w:before="0" w:beforeAutospacing="0" w:after="0" w:afterAutospacing="0"/>
              <w:ind w:left="0" w:right="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根据湖南城陵矶新港区财政金融部关于开展20</w:t>
            </w:r>
            <w:r>
              <w:rPr>
                <w:rFonts w:hint="eastAsia" w:ascii="仿宋_GB2312" w:hAnsi="仿宋_GB2312" w:eastAsia="仿宋_GB2312" w:cs="仿宋_GB2312"/>
                <w:bCs/>
                <w:sz w:val="28"/>
                <w:szCs w:val="28"/>
                <w:lang w:val="en-US" w:eastAsia="zh-CN"/>
              </w:rPr>
              <w:t>21</w:t>
            </w:r>
            <w:r>
              <w:rPr>
                <w:rFonts w:hint="eastAsia" w:ascii="仿宋_GB2312" w:hAnsi="仿宋_GB2312" w:eastAsia="仿宋_GB2312" w:cs="仿宋_GB2312"/>
                <w:bCs/>
                <w:sz w:val="28"/>
                <w:szCs w:val="28"/>
              </w:rPr>
              <w:t>年度财政支出绩效自评工作的通知，在基础数据分析及处理的基础上，</w:t>
            </w:r>
            <w:r>
              <w:rPr>
                <w:rFonts w:hint="eastAsia" w:ascii="仿宋_GB2312" w:hAnsi="仿宋_GB2312" w:eastAsia="仿宋_GB2312" w:cs="仿宋_GB2312"/>
                <w:bCs/>
                <w:sz w:val="28"/>
                <w:szCs w:val="28"/>
                <w:lang w:eastAsia="zh-CN"/>
              </w:rPr>
              <w:t>岳阳市自然资源和规划局湖南城陵矶新港区分局</w:t>
            </w:r>
            <w:r>
              <w:rPr>
                <w:rFonts w:hint="eastAsia"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21</w:t>
            </w:r>
            <w:r>
              <w:rPr>
                <w:rFonts w:hint="eastAsia" w:ascii="仿宋_GB2312" w:hAnsi="仿宋_GB2312" w:eastAsia="仿宋_GB2312" w:cs="仿宋_GB2312"/>
                <w:bCs/>
                <w:sz w:val="28"/>
                <w:szCs w:val="28"/>
              </w:rPr>
              <w:t>年度部门整体支出自评价综合得分为9</w:t>
            </w: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分，其中、产出指标类得分为</w:t>
            </w:r>
            <w:r>
              <w:rPr>
                <w:rFonts w:hint="eastAsia" w:ascii="仿宋_GB2312" w:hAnsi="仿宋_GB2312" w:eastAsia="仿宋_GB2312" w:cs="仿宋_GB2312"/>
                <w:bCs/>
                <w:sz w:val="28"/>
                <w:szCs w:val="28"/>
                <w:lang w:val="en-US" w:eastAsia="zh-CN"/>
              </w:rPr>
              <w:t>56.5</w:t>
            </w:r>
            <w:r>
              <w:rPr>
                <w:rFonts w:hint="eastAsia" w:ascii="仿宋_GB2312" w:hAnsi="仿宋_GB2312" w:eastAsia="仿宋_GB2312" w:cs="仿宋_GB2312"/>
                <w:bCs/>
                <w:sz w:val="28"/>
                <w:szCs w:val="28"/>
              </w:rPr>
              <w:t>分、效益指标类得分为</w:t>
            </w:r>
            <w:r>
              <w:rPr>
                <w:rFonts w:hint="eastAsia" w:ascii="仿宋_GB2312" w:hAnsi="仿宋_GB2312" w:eastAsia="仿宋_GB2312" w:cs="仿宋_GB2312"/>
                <w:bCs/>
                <w:sz w:val="28"/>
                <w:szCs w:val="28"/>
                <w:lang w:val="en-US" w:eastAsia="zh-CN"/>
              </w:rPr>
              <w:t>28.5</w:t>
            </w:r>
            <w:r>
              <w:rPr>
                <w:rFonts w:hint="eastAsia" w:ascii="仿宋_GB2312" w:hAnsi="仿宋_GB2312" w:eastAsia="仿宋_GB2312" w:cs="仿宋_GB2312"/>
                <w:bCs/>
                <w:sz w:val="28"/>
                <w:szCs w:val="28"/>
              </w:rPr>
              <w:t>分、满意度指标得分为10分。</w:t>
            </w:r>
          </w:p>
          <w:p>
            <w:pPr>
              <w:keepNext w:val="0"/>
              <w:keepLines w:val="0"/>
              <w:suppressLineNumbers w:val="0"/>
              <w:spacing w:before="0" w:beforeAutospacing="0" w:after="0" w:afterAutospacing="0"/>
              <w:ind w:left="0" w:right="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五、存在的主要问题</w:t>
            </w:r>
          </w:p>
          <w:p>
            <w:pPr>
              <w:keepNext w:val="0"/>
              <w:keepLines w:val="0"/>
              <w:suppressLineNumbers w:val="0"/>
              <w:spacing w:before="0" w:beforeAutospacing="0" w:after="0" w:afterAutospacing="0"/>
              <w:ind w:left="0" w:right="0"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（一）</w:t>
            </w:r>
            <w:r>
              <w:rPr>
                <w:rFonts w:hint="eastAsia" w:ascii="仿宋_GB2312" w:hAnsi="仿宋_GB2312" w:eastAsia="仿宋_GB2312" w:cs="仿宋_GB2312"/>
                <w:bCs/>
                <w:sz w:val="28"/>
                <w:szCs w:val="28"/>
                <w:lang w:val="en-US" w:eastAsia="zh-CN"/>
              </w:rPr>
              <w:t>资金到位不够及时。</w:t>
            </w:r>
            <w:r>
              <w:rPr>
                <w:rFonts w:hint="eastAsia" w:ascii="仿宋_GB2312" w:hAnsi="仿宋_GB2312" w:eastAsia="仿宋_GB2312" w:cs="仿宋_GB2312"/>
                <w:bCs/>
                <w:color w:val="auto"/>
                <w:sz w:val="28"/>
                <w:szCs w:val="28"/>
                <w:lang w:val="en-US" w:eastAsia="zh-CN"/>
              </w:rPr>
              <w:t>1-11月收到项目资金198.41万元，到</w:t>
            </w:r>
            <w:r>
              <w:rPr>
                <w:rFonts w:hint="eastAsia" w:ascii="仿宋_GB2312" w:hAnsi="仿宋_GB2312" w:eastAsia="仿宋_GB2312" w:cs="仿宋_GB2312"/>
                <w:bCs/>
                <w:sz w:val="28"/>
                <w:szCs w:val="28"/>
                <w:lang w:val="en-US" w:eastAsia="zh-CN"/>
              </w:rPr>
              <w:t>位率不够及时；土地出让服务进度较缓。</w:t>
            </w:r>
          </w:p>
          <w:p>
            <w:pPr>
              <w:keepNext w:val="0"/>
              <w:keepLines w:val="0"/>
              <w:numPr>
                <w:ilvl w:val="0"/>
                <w:numId w:val="0"/>
              </w:numPr>
              <w:suppressLineNumbers w:val="0"/>
              <w:spacing w:before="0" w:beforeAutospacing="0" w:after="0" w:afterAutospacing="0"/>
              <w:ind w:leftChars="0" w:right="0" w:rightChars="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二</w:t>
            </w:r>
            <w:r>
              <w:rPr>
                <w:rFonts w:hint="eastAsia" w:ascii="仿宋_GB2312" w:hAnsi="仿宋_GB2312" w:eastAsia="仿宋_GB2312" w:cs="仿宋_GB2312"/>
                <w:bCs/>
                <w:sz w:val="28"/>
                <w:szCs w:val="28"/>
                <w:lang w:eastAsia="zh-CN"/>
              </w:rPr>
              <w:t>）违法用地形势依然严峻。当前新港区正处于工业、城镇和产业发展的快车道，项目建设挤占耕地，非法占地行为时有发生，打击违法占地行</w:t>
            </w:r>
            <w:r>
              <w:rPr>
                <w:rFonts w:hint="eastAsia" w:ascii="仿宋_GB2312" w:hAnsi="仿宋_GB2312" w:eastAsia="仿宋_GB2312" w:cs="仿宋_GB2312"/>
                <w:bCs/>
                <w:sz w:val="28"/>
                <w:szCs w:val="28"/>
              </w:rPr>
              <w:t>为任务仍然艰巨。</w:t>
            </w:r>
          </w:p>
          <w:p>
            <w:pPr>
              <w:keepNext w:val="0"/>
              <w:keepLines w:val="0"/>
              <w:suppressLineNumbers w:val="0"/>
              <w:spacing w:before="0" w:beforeAutospacing="0" w:after="0" w:afterAutospacing="0"/>
              <w:ind w:left="0" w:right="0"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三</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人员少、任务重的矛盾日益突出。随着</w:t>
            </w:r>
            <w:r>
              <w:rPr>
                <w:rFonts w:hint="eastAsia" w:ascii="仿宋_GB2312" w:hAnsi="仿宋_GB2312" w:eastAsia="仿宋_GB2312" w:cs="仿宋_GB2312"/>
                <w:bCs/>
                <w:sz w:val="28"/>
                <w:szCs w:val="28"/>
                <w:lang w:eastAsia="zh-CN"/>
              </w:rPr>
              <w:t>新港</w:t>
            </w:r>
            <w:r>
              <w:rPr>
                <w:rFonts w:hint="eastAsia" w:ascii="仿宋_GB2312" w:hAnsi="仿宋_GB2312" w:eastAsia="仿宋_GB2312" w:cs="仿宋_GB2312"/>
                <w:bCs/>
                <w:sz w:val="28"/>
                <w:szCs w:val="28"/>
              </w:rPr>
              <w:t>经济的发展和</w:t>
            </w:r>
            <w:r>
              <w:rPr>
                <w:rFonts w:hint="eastAsia" w:ascii="仿宋_GB2312" w:hAnsi="仿宋_GB2312" w:eastAsia="仿宋_GB2312" w:cs="仿宋_GB2312"/>
                <w:bCs/>
                <w:sz w:val="28"/>
                <w:szCs w:val="28"/>
                <w:lang w:eastAsia="zh-CN"/>
              </w:rPr>
              <w:t>自然</w:t>
            </w:r>
            <w:r>
              <w:rPr>
                <w:rFonts w:hint="eastAsia" w:ascii="仿宋_GB2312" w:hAnsi="仿宋_GB2312" w:eastAsia="仿宋_GB2312" w:cs="仿宋_GB2312"/>
                <w:bCs/>
                <w:sz w:val="28"/>
                <w:szCs w:val="28"/>
              </w:rPr>
              <w:t>资源改革政策的深化，</w:t>
            </w:r>
            <w:r>
              <w:rPr>
                <w:rFonts w:hint="eastAsia" w:ascii="仿宋_GB2312" w:hAnsi="仿宋_GB2312" w:eastAsia="仿宋_GB2312" w:cs="仿宋_GB2312"/>
                <w:bCs/>
                <w:sz w:val="28"/>
                <w:szCs w:val="28"/>
                <w:lang w:eastAsia="zh-CN"/>
              </w:rPr>
              <w:t>自然</w:t>
            </w:r>
            <w:r>
              <w:rPr>
                <w:rFonts w:hint="eastAsia" w:ascii="仿宋_GB2312" w:hAnsi="仿宋_GB2312" w:eastAsia="仿宋_GB2312" w:cs="仿宋_GB2312"/>
                <w:bCs/>
                <w:sz w:val="28"/>
                <w:szCs w:val="28"/>
              </w:rPr>
              <w:t>资源管理任务越发繁重，</w:t>
            </w:r>
            <w:r>
              <w:rPr>
                <w:rFonts w:hint="eastAsia" w:ascii="仿宋_GB2312" w:hAnsi="仿宋_GB2312" w:eastAsia="仿宋_GB2312" w:cs="仿宋_GB2312"/>
                <w:bCs/>
                <w:sz w:val="28"/>
                <w:szCs w:val="28"/>
                <w:lang w:eastAsia="zh-CN"/>
              </w:rPr>
              <w:t>分局</w:t>
            </w:r>
            <w:r>
              <w:rPr>
                <w:rFonts w:hint="eastAsia" w:ascii="仿宋_GB2312" w:hAnsi="仿宋_GB2312" w:eastAsia="仿宋_GB2312" w:cs="仿宋_GB2312"/>
                <w:bCs/>
                <w:sz w:val="28"/>
                <w:szCs w:val="28"/>
              </w:rPr>
              <w:t>目前的人员状况已经难以适应</w:t>
            </w:r>
            <w:r>
              <w:rPr>
                <w:rFonts w:hint="eastAsia" w:ascii="仿宋_GB2312" w:hAnsi="仿宋_GB2312" w:eastAsia="仿宋_GB2312" w:cs="仿宋_GB2312"/>
                <w:bCs/>
                <w:sz w:val="28"/>
                <w:szCs w:val="28"/>
                <w:lang w:eastAsia="zh-CN"/>
              </w:rPr>
              <w:t>新港区自然</w:t>
            </w:r>
            <w:r>
              <w:rPr>
                <w:rFonts w:hint="eastAsia" w:ascii="仿宋_GB2312" w:hAnsi="仿宋_GB2312" w:eastAsia="仿宋_GB2312" w:cs="仿宋_GB2312"/>
                <w:bCs/>
                <w:sz w:val="28"/>
                <w:szCs w:val="28"/>
              </w:rPr>
              <w:t>资源管理发展的需要</w:t>
            </w:r>
            <w:r>
              <w:rPr>
                <w:rFonts w:hint="eastAsia" w:ascii="仿宋_GB2312" w:hAnsi="仿宋_GB2312" w:eastAsia="仿宋_GB2312" w:cs="仿宋_GB2312"/>
                <w:bCs/>
                <w:sz w:val="28"/>
                <w:szCs w:val="28"/>
                <w:lang w:eastAsia="zh-CN"/>
              </w:rPr>
              <w:t>。</w:t>
            </w:r>
          </w:p>
          <w:p>
            <w:pPr>
              <w:keepNext w:val="0"/>
              <w:keepLines w:val="0"/>
              <w:numPr>
                <w:ilvl w:val="0"/>
                <w:numId w:val="0"/>
              </w:numPr>
              <w:suppressLineNumbers w:val="0"/>
              <w:spacing w:before="0" w:beforeAutospacing="0" w:after="0" w:afterAutospacing="0"/>
              <w:ind w:leftChars="0" w:right="0" w:rightChars="0"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（四）项目档案资料不完整，给绩效评价工作增加难度。</w:t>
            </w:r>
          </w:p>
          <w:p>
            <w:pPr>
              <w:keepNext w:val="0"/>
              <w:keepLines w:val="0"/>
              <w:numPr>
                <w:ilvl w:val="0"/>
                <w:numId w:val="0"/>
              </w:numPr>
              <w:suppressLineNumbers w:val="0"/>
              <w:spacing w:before="0" w:beforeAutospacing="0" w:after="0" w:afterAutospacing="0"/>
              <w:ind w:leftChars="0" w:right="0" w:rightChars="0"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六、改进措施和有关建议</w:t>
            </w:r>
          </w:p>
          <w:p>
            <w:pPr>
              <w:keepNext w:val="0"/>
              <w:keepLines w:val="0"/>
              <w:suppressLineNumbers w:val="0"/>
              <w:spacing w:before="0" w:beforeAutospacing="0" w:after="0" w:afterAutospacing="0"/>
              <w:ind w:left="0" w:right="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（一）严格执行财务管理制度</w:t>
            </w:r>
          </w:p>
          <w:p>
            <w:pPr>
              <w:keepNext w:val="0"/>
              <w:keepLines w:val="0"/>
              <w:suppressLineNumbers w:val="0"/>
              <w:spacing w:before="0" w:beforeAutospacing="0" w:after="0" w:afterAutospacing="0"/>
              <w:ind w:left="0" w:right="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做好财务核算工作，</w:t>
            </w:r>
            <w:r>
              <w:rPr>
                <w:rFonts w:hint="eastAsia" w:ascii="仿宋_GB2312" w:hAnsi="仿宋_GB2312" w:eastAsia="仿宋_GB2312" w:cs="仿宋_GB2312"/>
                <w:bCs/>
                <w:sz w:val="28"/>
                <w:szCs w:val="28"/>
              </w:rPr>
              <w:t>业务经办人填制费用报销单，费用报销单应按规定填写项目名称、支出内容、支出金额等，确保要素齐全，内容真实完整，并附相应单据。经办人对经济业务、单据的真实性、合规性负责。全面实施预算绩效管理</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切实提高财政资金使用效益</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做好预决算、绩效评价、资产管理和内控工作。</w:t>
            </w:r>
          </w:p>
          <w:p>
            <w:pPr>
              <w:keepNext w:val="0"/>
              <w:keepLines w:val="0"/>
              <w:suppressLineNumbers w:val="0"/>
              <w:spacing w:before="0" w:beforeAutospacing="0" w:after="0" w:afterAutospacing="0"/>
              <w:ind w:left="0" w:right="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（二）加大力度做好用地保障工作</w:t>
            </w:r>
          </w:p>
          <w:p>
            <w:pPr>
              <w:keepNext w:val="0"/>
              <w:keepLines w:val="0"/>
              <w:suppressLineNumbers w:val="0"/>
              <w:spacing w:before="0" w:beforeAutospacing="0" w:after="0" w:afterAutospacing="0"/>
              <w:ind w:left="0" w:right="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以保障重点项目的建设为首要任务，积极盘活存量建设用地，采取协商收回、协议置换、自行开发等多种形式推进城镇低效用地二次开发。其次在用地报批工作上找准发力点，提前解决耕地占补平衡指标和建设用地指标两大难题，按照“好而优又快则先”的原则，确保重点产业和保障性安居工程等民生项目用地需求。</w:t>
            </w:r>
          </w:p>
          <w:p>
            <w:pPr>
              <w:keepNext w:val="0"/>
              <w:keepLines w:val="0"/>
              <w:suppressLineNumbers w:val="0"/>
              <w:spacing w:before="0" w:beforeAutospacing="0" w:after="0" w:afterAutospacing="0"/>
              <w:ind w:left="0" w:right="0" w:firstLine="560" w:firstLineChars="200"/>
              <w:rPr>
                <w:rFonts w:hint="eastAsia" w:ascii="仿宋_GB2312" w:hAnsi="仿宋_GB2312" w:eastAsia="仿宋_GB2312" w:cs="仿宋_GB2312"/>
                <w:bCs/>
                <w:sz w:val="28"/>
                <w:szCs w:val="28"/>
              </w:rPr>
            </w:pPr>
          </w:p>
          <w:p>
            <w:pPr>
              <w:keepNext w:val="0"/>
              <w:keepLines w:val="0"/>
              <w:numPr>
                <w:ilvl w:val="0"/>
                <w:numId w:val="3"/>
              </w:numPr>
              <w:suppressLineNumbers w:val="0"/>
              <w:spacing w:before="0" w:beforeAutospacing="0" w:after="0" w:afterAutospacing="0"/>
              <w:ind w:left="0" w:right="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做好“多规合一”准备工作</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对现有数据、文件等资料进行整理归纳，为“多规合一”工作顺利有序</w:t>
            </w:r>
            <w:r>
              <w:rPr>
                <w:rFonts w:hint="eastAsia" w:ascii="仿宋_GB2312" w:hAnsi="仿宋_GB2312" w:eastAsia="仿宋_GB2312" w:cs="仿宋_GB2312"/>
                <w:bCs/>
                <w:sz w:val="28"/>
                <w:szCs w:val="28"/>
                <w:lang w:eastAsia="zh-CN"/>
              </w:rPr>
              <w:t>的</w:t>
            </w:r>
            <w:r>
              <w:rPr>
                <w:rFonts w:hint="eastAsia" w:ascii="仿宋_GB2312" w:hAnsi="仿宋_GB2312" w:eastAsia="仿宋_GB2312" w:cs="仿宋_GB2312"/>
                <w:bCs/>
                <w:sz w:val="28"/>
                <w:szCs w:val="28"/>
              </w:rPr>
              <w:t>开展打下良好基础。</w:t>
            </w:r>
          </w:p>
          <w:p>
            <w:pPr>
              <w:keepNext w:val="0"/>
              <w:keepLines w:val="0"/>
              <w:numPr>
                <w:ilvl w:val="0"/>
                <w:numId w:val="3"/>
              </w:numPr>
              <w:suppressLineNumbers w:val="0"/>
              <w:spacing w:before="0" w:beforeAutospacing="0" w:after="0" w:afterAutospacing="0"/>
              <w:ind w:left="0" w:right="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完善项目档案，项目单位尽快组织人员加快验收工作，并加强对验收资料的收集、整理和归档。</w:t>
            </w:r>
          </w:p>
        </w:tc>
      </w:tr>
    </w:tbl>
    <w:p>
      <w:pPr>
        <w:spacing w:line="348" w:lineRule="auto"/>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13</w:t>
    </w:r>
    <w:r>
      <w:rPr>
        <w:sz w:val="24"/>
        <w:szCs w:val="24"/>
      </w:rPr>
      <w:fldChar w:fldCharType="end"/>
    </w:r>
    <w:r>
      <w:rPr>
        <w:rStyle w:val="8"/>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EAB33"/>
    <w:multiLevelType w:val="singleLevel"/>
    <w:tmpl w:val="D6BEAB33"/>
    <w:lvl w:ilvl="0" w:tentative="0">
      <w:start w:val="1"/>
      <w:numFmt w:val="decimal"/>
      <w:suff w:val="nothing"/>
      <w:lvlText w:val="%1、"/>
      <w:lvlJc w:val="left"/>
    </w:lvl>
  </w:abstractNum>
  <w:abstractNum w:abstractNumId="1">
    <w:nsid w:val="E0DEB502"/>
    <w:multiLevelType w:val="singleLevel"/>
    <w:tmpl w:val="E0DEB502"/>
    <w:lvl w:ilvl="0" w:tentative="0">
      <w:start w:val="1"/>
      <w:numFmt w:val="decimal"/>
      <w:suff w:val="nothing"/>
      <w:lvlText w:val="%1、"/>
      <w:lvlJc w:val="left"/>
    </w:lvl>
  </w:abstractNum>
  <w:abstractNum w:abstractNumId="2">
    <w:nsid w:val="0567AB8C"/>
    <w:multiLevelType w:val="singleLevel"/>
    <w:tmpl w:val="0567AB8C"/>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ZmJjZWI0MjZiMzllZjQyYTJkNWJkNzhjOTdlZDMifQ=="/>
  </w:docVars>
  <w:rsids>
    <w:rsidRoot w:val="00613443"/>
    <w:rsid w:val="00014D8E"/>
    <w:rsid w:val="000279ED"/>
    <w:rsid w:val="00061601"/>
    <w:rsid w:val="000A391C"/>
    <w:rsid w:val="000F0227"/>
    <w:rsid w:val="001202F3"/>
    <w:rsid w:val="0016236A"/>
    <w:rsid w:val="00180538"/>
    <w:rsid w:val="001C2C28"/>
    <w:rsid w:val="001C754A"/>
    <w:rsid w:val="002064EC"/>
    <w:rsid w:val="00215B6E"/>
    <w:rsid w:val="00250551"/>
    <w:rsid w:val="002A3193"/>
    <w:rsid w:val="002D120A"/>
    <w:rsid w:val="002D5983"/>
    <w:rsid w:val="0030166A"/>
    <w:rsid w:val="003367E9"/>
    <w:rsid w:val="003476DA"/>
    <w:rsid w:val="003A1E10"/>
    <w:rsid w:val="003F088E"/>
    <w:rsid w:val="00423320"/>
    <w:rsid w:val="004240FF"/>
    <w:rsid w:val="00454827"/>
    <w:rsid w:val="00482845"/>
    <w:rsid w:val="004C25F6"/>
    <w:rsid w:val="004C3E3F"/>
    <w:rsid w:val="004D614F"/>
    <w:rsid w:val="00596FC3"/>
    <w:rsid w:val="005E097C"/>
    <w:rsid w:val="00613443"/>
    <w:rsid w:val="00622F05"/>
    <w:rsid w:val="00645863"/>
    <w:rsid w:val="006473EA"/>
    <w:rsid w:val="0065307D"/>
    <w:rsid w:val="0067761A"/>
    <w:rsid w:val="00776B33"/>
    <w:rsid w:val="008414D7"/>
    <w:rsid w:val="008632EB"/>
    <w:rsid w:val="008C17AC"/>
    <w:rsid w:val="008E5219"/>
    <w:rsid w:val="00904F2A"/>
    <w:rsid w:val="00947080"/>
    <w:rsid w:val="009747EC"/>
    <w:rsid w:val="00982A13"/>
    <w:rsid w:val="00985063"/>
    <w:rsid w:val="009855D7"/>
    <w:rsid w:val="009A1266"/>
    <w:rsid w:val="009B6D37"/>
    <w:rsid w:val="009D33BB"/>
    <w:rsid w:val="009F3F37"/>
    <w:rsid w:val="00A73528"/>
    <w:rsid w:val="00AC7FB1"/>
    <w:rsid w:val="00B32822"/>
    <w:rsid w:val="00BD2079"/>
    <w:rsid w:val="00C6316C"/>
    <w:rsid w:val="00C80A67"/>
    <w:rsid w:val="00CA4FA9"/>
    <w:rsid w:val="00CB05AB"/>
    <w:rsid w:val="00D94146"/>
    <w:rsid w:val="00DF0504"/>
    <w:rsid w:val="00DF112D"/>
    <w:rsid w:val="00E40635"/>
    <w:rsid w:val="00E51F46"/>
    <w:rsid w:val="00E57528"/>
    <w:rsid w:val="00E57536"/>
    <w:rsid w:val="00E7777A"/>
    <w:rsid w:val="00E84FD2"/>
    <w:rsid w:val="00E90323"/>
    <w:rsid w:val="00E90400"/>
    <w:rsid w:val="00E96497"/>
    <w:rsid w:val="00EF56C9"/>
    <w:rsid w:val="00F2502C"/>
    <w:rsid w:val="00F317DE"/>
    <w:rsid w:val="00F807ED"/>
    <w:rsid w:val="00F84FDE"/>
    <w:rsid w:val="00FC2347"/>
    <w:rsid w:val="00FD42F0"/>
    <w:rsid w:val="00FE4ABD"/>
    <w:rsid w:val="013910E6"/>
    <w:rsid w:val="016B52D1"/>
    <w:rsid w:val="01FE3C33"/>
    <w:rsid w:val="06E47E50"/>
    <w:rsid w:val="0E791ADD"/>
    <w:rsid w:val="10346B97"/>
    <w:rsid w:val="12C176A3"/>
    <w:rsid w:val="16753E27"/>
    <w:rsid w:val="1A2B5BC7"/>
    <w:rsid w:val="1A3E328A"/>
    <w:rsid w:val="1DC74538"/>
    <w:rsid w:val="203D4C82"/>
    <w:rsid w:val="21BE552A"/>
    <w:rsid w:val="22507635"/>
    <w:rsid w:val="2A4E7025"/>
    <w:rsid w:val="2BB21EE8"/>
    <w:rsid w:val="2BC76274"/>
    <w:rsid w:val="2C375D57"/>
    <w:rsid w:val="2C5F0C18"/>
    <w:rsid w:val="2D547DC0"/>
    <w:rsid w:val="2E067046"/>
    <w:rsid w:val="2EAF5488"/>
    <w:rsid w:val="36787B28"/>
    <w:rsid w:val="38E37AA3"/>
    <w:rsid w:val="3AC3040D"/>
    <w:rsid w:val="3E8B1F6B"/>
    <w:rsid w:val="3F5F07E9"/>
    <w:rsid w:val="432160A2"/>
    <w:rsid w:val="452B777A"/>
    <w:rsid w:val="46705643"/>
    <w:rsid w:val="48456707"/>
    <w:rsid w:val="485E1E78"/>
    <w:rsid w:val="4A0D49A4"/>
    <w:rsid w:val="4BF734F6"/>
    <w:rsid w:val="4E340670"/>
    <w:rsid w:val="4E4A592A"/>
    <w:rsid w:val="4E853082"/>
    <w:rsid w:val="56744529"/>
    <w:rsid w:val="5A0C3FAB"/>
    <w:rsid w:val="5D19542D"/>
    <w:rsid w:val="5D6E3E1F"/>
    <w:rsid w:val="5ED33CDD"/>
    <w:rsid w:val="5FB211B6"/>
    <w:rsid w:val="625A78E1"/>
    <w:rsid w:val="65BA478E"/>
    <w:rsid w:val="66D23219"/>
    <w:rsid w:val="6C922E6A"/>
    <w:rsid w:val="6C9543E6"/>
    <w:rsid w:val="6C9B341E"/>
    <w:rsid w:val="6CC36ABF"/>
    <w:rsid w:val="75474C57"/>
    <w:rsid w:val="758C67AF"/>
    <w:rsid w:val="7FEB7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unhideWhenUsed/>
    <w:qFormat/>
    <w:uiPriority w:val="0"/>
    <w:pPr>
      <w:ind w:firstLine="588" w:firstLineChars="200"/>
    </w:pPr>
    <w:rPr>
      <w:rFonts w:ascii="仿宋_GB2312" w:hAnsi="Calibri" w:eastAsia="仿宋_GB2312" w:cs="Times New Roman"/>
      <w:sz w:val="32"/>
      <w:szCs w:val="24"/>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qFormat/>
    <w:uiPriority w:val="0"/>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0"/>
    <w:rPr>
      <w:sz w:val="18"/>
      <w:szCs w:val="18"/>
    </w:rPr>
  </w:style>
  <w:style w:type="character" w:customStyle="1" w:styleId="12">
    <w:name w:val="标题 3 Char Char"/>
    <w:qFormat/>
    <w:uiPriority w:val="0"/>
    <w:rPr>
      <w:rFonts w:eastAsia="楷体_GB2312"/>
      <w:b/>
      <w:kern w:val="2"/>
      <w:sz w:val="32"/>
      <w:szCs w:val="24"/>
      <w:lang w:val="en-US" w:eastAsia="zh-CN" w:bidi="ar-SA"/>
    </w:rPr>
  </w:style>
  <w:style w:type="character" w:customStyle="1" w:styleId="13">
    <w:name w:val="正文文本缩进 2 字符"/>
    <w:basedOn w:val="7"/>
    <w:link w:val="2"/>
    <w:qFormat/>
    <w:uiPriority w:val="0"/>
    <w:rPr>
      <w:rFonts w:ascii="仿宋_GB2312" w:hAnsi="Calibri" w:eastAsia="仿宋_GB2312" w:cs="Times New Roman"/>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15E58-FABD-4B8B-8804-159218914FD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3260</Words>
  <Characters>3482</Characters>
  <Lines>34</Lines>
  <Paragraphs>9</Paragraphs>
  <TotalTime>1</TotalTime>
  <ScaleCrop>false</ScaleCrop>
  <LinksUpToDate>false</LinksUpToDate>
  <CharactersWithSpaces>3826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2020-07-30T08:03:00Z</dcterms:created>
  <dc:creator>PC</dc:creator>
  <cp:lastModifiedBy>小殷</cp:lastModifiedBy>
  <cp:lastPrinted>2020-09-01T00:55:00Z</cp:lastPrinted>
  <dcterms:modified xsi:type="dcterms:W3CDTF">2022-06-27T03:01:38Z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45FD9EC13FBA4554B3B0BFB6352AFA22</vt:lpwstr>
  </property>
</Properties>
</file>