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9D4" w:rsidRDefault="00AA1427">
      <w:pPr>
        <w:pStyle w:val="a3"/>
        <w:tabs>
          <w:tab w:val="left" w:pos="787"/>
        </w:tabs>
        <w:spacing w:before="179"/>
        <w:ind w:right="19"/>
        <w:jc w:val="center"/>
        <w:rPr>
          <w:lang w:eastAsia="zh-CN"/>
        </w:rPr>
      </w:pPr>
      <w:r>
        <w:rPr>
          <w:lang w:eastAsia="zh-CN"/>
        </w:rPr>
        <w:t>表</w:t>
      </w:r>
      <w:r w:rsidR="00C12626">
        <w:rPr>
          <w:spacing w:val="-54"/>
          <w:lang w:eastAsia="zh-CN"/>
        </w:rPr>
        <w:t>4</w:t>
      </w:r>
      <w:bookmarkStart w:id="0" w:name="_GoBack"/>
      <w:bookmarkEnd w:id="0"/>
      <w:r>
        <w:rPr>
          <w:lang w:eastAsia="zh-CN"/>
        </w:rPr>
        <w:tab/>
        <w:t>土壤环境影响评价自查表</w:t>
      </w:r>
    </w:p>
    <w:p w:rsidR="006369D4" w:rsidRDefault="006369D4">
      <w:pPr>
        <w:pStyle w:val="a3"/>
        <w:spacing w:before="8"/>
        <w:rPr>
          <w:sz w:val="6"/>
          <w:lang w:eastAsia="zh-CN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677"/>
        <w:gridCol w:w="1417"/>
        <w:gridCol w:w="1534"/>
        <w:gridCol w:w="1625"/>
        <w:gridCol w:w="457"/>
        <w:gridCol w:w="197"/>
        <w:gridCol w:w="233"/>
        <w:gridCol w:w="568"/>
        <w:gridCol w:w="1152"/>
      </w:tblGrid>
      <w:tr w:rsidR="006369D4">
        <w:trPr>
          <w:trHeight w:val="312"/>
        </w:trPr>
        <w:tc>
          <w:tcPr>
            <w:tcW w:w="2105" w:type="dxa"/>
            <w:gridSpan w:val="2"/>
            <w:tcBorders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691"/>
              <w:rPr>
                <w:sz w:val="18"/>
              </w:rPr>
            </w:pPr>
            <w:r>
              <w:rPr>
                <w:sz w:val="18"/>
              </w:rPr>
              <w:t>工作内容</w:t>
            </w:r>
          </w:p>
        </w:tc>
        <w:tc>
          <w:tcPr>
            <w:tcW w:w="603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2636" w:right="2619"/>
              <w:jc w:val="center"/>
              <w:rPr>
                <w:sz w:val="18"/>
              </w:rPr>
            </w:pPr>
            <w:r>
              <w:rPr>
                <w:sz w:val="18"/>
              </w:rPr>
              <w:t>完成情况</w:t>
            </w:r>
          </w:p>
        </w:tc>
        <w:tc>
          <w:tcPr>
            <w:tcW w:w="1152" w:type="dxa"/>
            <w:tcBorders>
              <w:lef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right="376"/>
              <w:jc w:val="right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 w:rsidR="006369D4">
        <w:trPr>
          <w:trHeight w:val="311"/>
        </w:trPr>
        <w:tc>
          <w:tcPr>
            <w:tcW w:w="428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6369D4">
            <w:pPr>
              <w:pStyle w:val="TableParagraph"/>
              <w:spacing w:before="3"/>
              <w:rPr>
                <w:rFonts w:ascii="黑体"/>
                <w:sz w:val="21"/>
              </w:rPr>
            </w:pPr>
          </w:p>
          <w:p w:rsidR="006369D4" w:rsidRDefault="00AA1427">
            <w:pPr>
              <w:pStyle w:val="TableParagraph"/>
              <w:spacing w:line="324" w:lineRule="auto"/>
              <w:ind w:left="122" w:right="106"/>
              <w:jc w:val="both"/>
              <w:rPr>
                <w:sz w:val="18"/>
              </w:rPr>
            </w:pPr>
            <w:r>
              <w:rPr>
                <w:sz w:val="18"/>
              </w:rPr>
              <w:t>影响识别</w:t>
            </w:r>
          </w:p>
        </w:tc>
        <w:tc>
          <w:tcPr>
            <w:tcW w:w="1677" w:type="dxa"/>
            <w:tcBorders>
              <w:left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影响类型</w:t>
            </w:r>
          </w:p>
        </w:tc>
        <w:tc>
          <w:tcPr>
            <w:tcW w:w="603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污染影响型</w:t>
            </w:r>
            <w:r w:rsidR="000C37E7">
              <w:rPr>
                <w:sz w:val="18"/>
                <w:lang w:eastAsia="zh-CN"/>
              </w:rPr>
              <w:sym w:font="Wingdings 2" w:char="F050"/>
            </w:r>
            <w:r>
              <w:rPr>
                <w:sz w:val="18"/>
                <w:lang w:eastAsia="zh-CN"/>
              </w:rPr>
              <w:t>；生态影响型□；两种兼有□</w:t>
            </w:r>
          </w:p>
        </w:tc>
        <w:tc>
          <w:tcPr>
            <w:tcW w:w="1152" w:type="dxa"/>
            <w:tcBorders>
              <w:lef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624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67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5"/>
              <w:rPr>
                <w:rFonts w:ascii="黑体"/>
                <w:sz w:val="15"/>
                <w:lang w:eastAsia="zh-CN"/>
              </w:rPr>
            </w:pPr>
          </w:p>
          <w:p w:rsidR="006369D4" w:rsidRDefault="00AA1427">
            <w:pPr>
              <w:pStyle w:val="TableParagraph"/>
              <w:spacing w:before="1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土地利用类型</w:t>
            </w:r>
          </w:p>
        </w:tc>
        <w:tc>
          <w:tcPr>
            <w:tcW w:w="603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5"/>
              <w:rPr>
                <w:rFonts w:ascii="黑体"/>
                <w:sz w:val="15"/>
                <w:lang w:eastAsia="zh-CN"/>
              </w:rPr>
            </w:pPr>
          </w:p>
          <w:p w:rsidR="006369D4" w:rsidRDefault="00AA1427">
            <w:pPr>
              <w:pStyle w:val="TableParagraph"/>
              <w:spacing w:before="1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建设用地</w:t>
            </w:r>
            <w:r w:rsidR="000C37E7">
              <w:rPr>
                <w:sz w:val="18"/>
                <w:lang w:eastAsia="zh-CN"/>
              </w:rPr>
              <w:sym w:font="Wingdings 2" w:char="F050"/>
            </w:r>
            <w:r>
              <w:rPr>
                <w:sz w:val="18"/>
                <w:lang w:eastAsia="zh-CN"/>
              </w:rPr>
              <w:t>；农用地□；未利用地□</w:t>
            </w:r>
          </w:p>
        </w:tc>
        <w:tc>
          <w:tcPr>
            <w:tcW w:w="1152" w:type="dxa"/>
            <w:tcBorders>
              <w:left w:val="single" w:sz="6" w:space="0" w:color="000000"/>
              <w:bottom w:val="single" w:sz="4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土地利用类</w:t>
            </w:r>
          </w:p>
          <w:p w:rsidR="006369D4" w:rsidRDefault="00AA1427">
            <w:pPr>
              <w:pStyle w:val="TableParagraph"/>
              <w:spacing w:before="81"/>
              <w:ind w:left="108"/>
              <w:rPr>
                <w:sz w:val="18"/>
              </w:rPr>
            </w:pPr>
            <w:r>
              <w:rPr>
                <w:sz w:val="18"/>
              </w:rPr>
              <w:t>型图</w:t>
            </w: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占地规模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tabs>
                <w:tab w:val="left" w:pos="1370"/>
              </w:tabs>
              <w:spacing w:before="41"/>
              <w:ind w:left="110"/>
              <w:rPr>
                <w:rFonts w:ascii="Times New Roman" w:eastAsia="Times New Roman"/>
                <w:sz w:val="11"/>
              </w:rPr>
            </w:pPr>
            <w:r>
              <w:rPr>
                <w:sz w:val="18"/>
              </w:rPr>
              <w:t>（</w:t>
            </w:r>
            <w:r w:rsidR="000C37E7">
              <w:rPr>
                <w:sz w:val="18"/>
              </w:rPr>
              <w:t>0.234</w:t>
            </w:r>
            <w:r>
              <w:rPr>
                <w:sz w:val="18"/>
              </w:rPr>
              <w:t>）</w:t>
            </w:r>
            <w:r>
              <w:rPr>
                <w:rFonts w:ascii="Times New Roman" w:eastAsia="Times New Roman"/>
                <w:sz w:val="18"/>
              </w:rPr>
              <w:t>hm</w:t>
            </w:r>
            <w:r>
              <w:rPr>
                <w:rFonts w:ascii="Times New Roman" w:eastAsia="Times New Roman"/>
                <w:position w:val="6"/>
                <w:sz w:val="11"/>
              </w:rPr>
              <w:t>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敏感目标信息</w:t>
            </w:r>
          </w:p>
        </w:tc>
        <w:tc>
          <w:tcPr>
            <w:tcW w:w="50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tabs>
                <w:tab w:val="left" w:pos="1639"/>
                <w:tab w:val="left" w:pos="3530"/>
              </w:tabs>
              <w:spacing w:before="40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敏感目标（</w:t>
            </w:r>
            <w:r>
              <w:rPr>
                <w:sz w:val="18"/>
                <w:lang w:eastAsia="zh-CN"/>
              </w:rPr>
              <w:tab/>
              <w:t>）、方位（</w:t>
            </w:r>
            <w:r>
              <w:rPr>
                <w:sz w:val="18"/>
                <w:lang w:eastAsia="zh-CN"/>
              </w:rPr>
              <w:tab/>
              <w:t>）、距离（</w:t>
            </w:r>
          </w:p>
        </w:tc>
        <w:tc>
          <w:tcPr>
            <w:tcW w:w="4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spacing w:before="40"/>
              <w:ind w:left="124"/>
              <w:rPr>
                <w:sz w:val="18"/>
              </w:rPr>
            </w:pPr>
            <w:r>
              <w:rPr>
                <w:sz w:val="18"/>
              </w:rPr>
              <w:t>）</w:t>
            </w:r>
          </w:p>
        </w:tc>
        <w:tc>
          <w:tcPr>
            <w:tcW w:w="5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影响途径</w:t>
            </w:r>
          </w:p>
        </w:tc>
        <w:tc>
          <w:tcPr>
            <w:tcW w:w="50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spacing w:before="40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大气沉降□；地面漫流□；垂直入渗□；地下水位□；其他（</w:t>
            </w:r>
          </w:p>
        </w:tc>
        <w:tc>
          <w:tcPr>
            <w:tcW w:w="4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spacing w:before="40"/>
              <w:ind w:left="213"/>
              <w:rPr>
                <w:sz w:val="18"/>
              </w:rPr>
            </w:pPr>
            <w:r>
              <w:rPr>
                <w:sz w:val="18"/>
              </w:rPr>
              <w:t>）</w:t>
            </w:r>
          </w:p>
        </w:tc>
        <w:tc>
          <w:tcPr>
            <w:tcW w:w="5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1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99" w:right="80"/>
              <w:jc w:val="center"/>
              <w:rPr>
                <w:sz w:val="18"/>
              </w:rPr>
            </w:pPr>
            <w:r>
              <w:rPr>
                <w:sz w:val="18"/>
              </w:rPr>
              <w:t>全部污染物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特征因子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623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所属土壤环境影响</w:t>
            </w:r>
          </w:p>
          <w:p w:rsidR="006369D4" w:rsidRDefault="00AA1427">
            <w:pPr>
              <w:pStyle w:val="TableParagraph"/>
              <w:spacing w:before="82"/>
              <w:ind w:left="99" w:right="83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评价项目类别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4"/>
              <w:rPr>
                <w:rFonts w:ascii="黑体"/>
                <w:sz w:val="15"/>
                <w:lang w:eastAsia="zh-CN"/>
              </w:rPr>
            </w:pPr>
          </w:p>
          <w:p w:rsidR="006369D4" w:rsidRDefault="00AA1427">
            <w:pPr>
              <w:pStyle w:val="TableParagraph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Ⅰ类□；Ⅱ类□；Ⅲ类</w:t>
            </w:r>
            <w:r w:rsidR="000C37E7">
              <w:rPr>
                <w:sz w:val="18"/>
                <w:lang w:eastAsia="zh-CN"/>
              </w:rPr>
              <w:sym w:font="Wingdings 2" w:char="F050"/>
            </w:r>
            <w:r>
              <w:rPr>
                <w:sz w:val="18"/>
                <w:lang w:eastAsia="zh-CN"/>
              </w:rPr>
              <w:t>；Ⅳ类□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敏感程度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敏感□；较敏感□；不敏感</w:t>
            </w:r>
            <w:r w:rsidR="000C37E7">
              <w:rPr>
                <w:sz w:val="18"/>
                <w:lang w:eastAsia="zh-CN"/>
              </w:rPr>
              <w:sym w:font="Wingdings 2" w:char="F050"/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312"/>
        </w:trPr>
        <w:tc>
          <w:tcPr>
            <w:tcW w:w="21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511"/>
              <w:rPr>
                <w:sz w:val="18"/>
              </w:rPr>
            </w:pPr>
            <w:r>
              <w:rPr>
                <w:sz w:val="18"/>
              </w:rPr>
              <w:t>评价工作等级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一级□；二级□；三级□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311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7" w:line="312" w:lineRule="exact"/>
              <w:ind w:left="122" w:right="106"/>
              <w:jc w:val="both"/>
              <w:rPr>
                <w:sz w:val="18"/>
              </w:rPr>
            </w:pPr>
            <w:r>
              <w:rPr>
                <w:sz w:val="18"/>
              </w:rPr>
              <w:t>现状调查内容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资料收集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110"/>
              <w:rPr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a</w:t>
            </w:r>
            <w:r>
              <w:rPr>
                <w:sz w:val="18"/>
              </w:rPr>
              <w:t>）□；</w:t>
            </w:r>
            <w:r>
              <w:rPr>
                <w:rFonts w:ascii="Times New Roman" w:eastAsia="Times New Roman" w:hAnsi="Times New Roman"/>
                <w:sz w:val="18"/>
              </w:rPr>
              <w:t>b</w:t>
            </w:r>
            <w:r>
              <w:rPr>
                <w:sz w:val="18"/>
              </w:rPr>
              <w:t>）□；</w:t>
            </w:r>
            <w:r>
              <w:rPr>
                <w:rFonts w:ascii="Times New Roman" w:eastAsia="Times New Roman" w:hAnsi="Times New Roman"/>
                <w:sz w:val="18"/>
              </w:rPr>
              <w:t>c</w:t>
            </w:r>
            <w:r>
              <w:rPr>
                <w:sz w:val="18"/>
              </w:rPr>
              <w:t>）□；d）□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理化特性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right="318"/>
              <w:jc w:val="righ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 xml:space="preserve">同附录 </w:t>
            </w:r>
            <w:r>
              <w:rPr>
                <w:rFonts w:ascii="Times New Roman" w:eastAsia="Times New Roman"/>
                <w:sz w:val="18"/>
              </w:rPr>
              <w:t>C</w:t>
            </w:r>
          </w:p>
        </w:tc>
      </w:tr>
      <w:tr w:rsidR="006369D4">
        <w:trPr>
          <w:trHeight w:val="309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AA1427">
            <w:pPr>
              <w:pStyle w:val="TableParagraph"/>
              <w:spacing w:before="138"/>
              <w:ind w:left="299"/>
              <w:rPr>
                <w:sz w:val="18"/>
              </w:rPr>
            </w:pPr>
            <w:r>
              <w:rPr>
                <w:sz w:val="18"/>
              </w:rPr>
              <w:t>现状监测点位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320"/>
              <w:rPr>
                <w:sz w:val="18"/>
              </w:rPr>
            </w:pPr>
            <w:r>
              <w:rPr>
                <w:sz w:val="18"/>
              </w:rPr>
              <w:t>占地范围内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694"/>
              <w:rPr>
                <w:sz w:val="18"/>
              </w:rPr>
            </w:pPr>
            <w:r>
              <w:rPr>
                <w:sz w:val="18"/>
              </w:rPr>
              <w:t>占地范围外</w:t>
            </w:r>
          </w:p>
        </w:tc>
        <w:tc>
          <w:tcPr>
            <w:tcW w:w="801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225"/>
              <w:rPr>
                <w:sz w:val="18"/>
              </w:rPr>
            </w:pPr>
            <w:r>
              <w:rPr>
                <w:sz w:val="18"/>
              </w:rPr>
              <w:t>深度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AA1427">
            <w:pPr>
              <w:pStyle w:val="TableParagraph"/>
              <w:spacing w:before="138"/>
              <w:ind w:left="108"/>
              <w:rPr>
                <w:sz w:val="18"/>
              </w:rPr>
            </w:pPr>
            <w:r>
              <w:rPr>
                <w:sz w:val="18"/>
              </w:rPr>
              <w:t>点位布置图</w:t>
            </w: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AA1427">
            <w:pPr>
              <w:pStyle w:val="TableParagraph"/>
              <w:spacing w:before="44"/>
              <w:ind w:left="238" w:right="225"/>
              <w:jc w:val="center"/>
              <w:rPr>
                <w:sz w:val="18"/>
              </w:rPr>
            </w:pPr>
            <w:r>
              <w:rPr>
                <w:sz w:val="18"/>
              </w:rPr>
              <w:t>表层样点数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</w:tr>
      <w:tr w:rsidR="006369D4">
        <w:trPr>
          <w:trHeight w:val="314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69D4" w:rsidRDefault="00AA1427">
            <w:pPr>
              <w:pStyle w:val="TableParagraph"/>
              <w:spacing w:before="43"/>
              <w:ind w:left="238" w:right="225"/>
              <w:jc w:val="center"/>
              <w:rPr>
                <w:sz w:val="18"/>
              </w:rPr>
            </w:pPr>
            <w:r>
              <w:rPr>
                <w:sz w:val="18"/>
              </w:rPr>
              <w:t>柱状样点数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</w:tr>
      <w:tr w:rsidR="006369D4">
        <w:trPr>
          <w:trHeight w:val="311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现状监测因子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 w:line="324" w:lineRule="auto"/>
              <w:ind w:left="122" w:right="106"/>
              <w:jc w:val="both"/>
              <w:rPr>
                <w:sz w:val="18"/>
              </w:rPr>
            </w:pPr>
            <w:r>
              <w:rPr>
                <w:sz w:val="18"/>
              </w:rPr>
              <w:t>现状评</w:t>
            </w:r>
          </w:p>
          <w:p w:rsidR="006369D4" w:rsidRDefault="00AA1427">
            <w:pPr>
              <w:pStyle w:val="TableParagraph"/>
              <w:spacing w:before="2"/>
              <w:ind w:left="122"/>
              <w:jc w:val="both"/>
              <w:rPr>
                <w:sz w:val="18"/>
              </w:rPr>
            </w:pPr>
            <w:r>
              <w:rPr>
                <w:sz w:val="18"/>
              </w:rPr>
              <w:t>价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评价因子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1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评价标准</w:t>
            </w:r>
          </w:p>
        </w:tc>
        <w:tc>
          <w:tcPr>
            <w:tcW w:w="50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spacing w:before="42"/>
              <w:ind w:left="110"/>
              <w:rPr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GB 15618</w:t>
            </w:r>
            <w:r>
              <w:rPr>
                <w:sz w:val="18"/>
              </w:rPr>
              <w:t>□；</w:t>
            </w:r>
            <w:r>
              <w:rPr>
                <w:rFonts w:ascii="Times New Roman" w:eastAsia="Times New Roman" w:hAnsi="Times New Roman"/>
                <w:sz w:val="18"/>
              </w:rPr>
              <w:t>GB 36600</w:t>
            </w:r>
            <w:r>
              <w:rPr>
                <w:sz w:val="18"/>
              </w:rPr>
              <w:t xml:space="preserve">□；表 </w:t>
            </w:r>
            <w:r>
              <w:rPr>
                <w:rFonts w:ascii="Times New Roman" w:eastAsia="Times New Roman" w:hAnsi="Times New Roman"/>
                <w:sz w:val="18"/>
              </w:rPr>
              <w:t>D.1</w:t>
            </w:r>
            <w:r>
              <w:rPr>
                <w:sz w:val="18"/>
              </w:rPr>
              <w:t xml:space="preserve">□；表 </w:t>
            </w:r>
            <w:r>
              <w:rPr>
                <w:rFonts w:ascii="Times New Roman" w:eastAsia="Times New Roman" w:hAnsi="Times New Roman"/>
                <w:sz w:val="18"/>
              </w:rPr>
              <w:t>D.2</w:t>
            </w:r>
            <w:r>
              <w:rPr>
                <w:sz w:val="18"/>
              </w:rPr>
              <w:t>□；其他（</w:t>
            </w:r>
          </w:p>
        </w:tc>
        <w:tc>
          <w:tcPr>
            <w:tcW w:w="4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sz w:val="18"/>
              </w:rPr>
              <w:t>）</w:t>
            </w:r>
          </w:p>
        </w:tc>
        <w:tc>
          <w:tcPr>
            <w:tcW w:w="5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594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3"/>
              <w:rPr>
                <w:rFonts w:ascii="黑体"/>
                <w:sz w:val="14"/>
              </w:rPr>
            </w:pPr>
          </w:p>
          <w:p w:rsidR="006369D4" w:rsidRDefault="00AA1427">
            <w:pPr>
              <w:pStyle w:val="TableParagraph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现状评价结论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1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黑体"/>
                <w:sz w:val="18"/>
              </w:rPr>
            </w:pPr>
          </w:p>
          <w:p w:rsidR="006369D4" w:rsidRDefault="00AA1427">
            <w:pPr>
              <w:pStyle w:val="TableParagraph"/>
              <w:spacing w:before="145" w:line="324" w:lineRule="auto"/>
              <w:ind w:left="122" w:right="106"/>
              <w:jc w:val="both"/>
              <w:rPr>
                <w:sz w:val="18"/>
              </w:rPr>
            </w:pPr>
            <w:r>
              <w:rPr>
                <w:sz w:val="18"/>
              </w:rPr>
              <w:t>影响预测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预测因子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预测方法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tabs>
                <w:tab w:val="left" w:pos="2930"/>
              </w:tabs>
              <w:spacing w:before="41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附录</w:t>
            </w:r>
            <w:r>
              <w:rPr>
                <w:spacing w:val="-46"/>
                <w:sz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E</w:t>
            </w:r>
            <w:r>
              <w:rPr>
                <w:sz w:val="18"/>
                <w:lang w:eastAsia="zh-CN"/>
              </w:rPr>
              <w:t>□；附录</w:t>
            </w:r>
            <w:r>
              <w:rPr>
                <w:spacing w:val="-46"/>
                <w:sz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F</w:t>
            </w:r>
            <w:r>
              <w:rPr>
                <w:sz w:val="18"/>
                <w:lang w:eastAsia="zh-CN"/>
              </w:rPr>
              <w:t>□；其他（</w:t>
            </w:r>
            <w:r>
              <w:rPr>
                <w:sz w:val="18"/>
                <w:lang w:eastAsia="zh-CN"/>
              </w:rPr>
              <w:tab/>
              <w:t>）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623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4"/>
              <w:rPr>
                <w:rFonts w:ascii="黑体"/>
                <w:sz w:val="15"/>
                <w:lang w:eastAsia="zh-CN"/>
              </w:rPr>
            </w:pPr>
          </w:p>
          <w:p w:rsidR="006369D4" w:rsidRDefault="00AA1427">
            <w:pPr>
              <w:pStyle w:val="TableParagraph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预测分析内容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tabs>
                <w:tab w:val="left" w:pos="1639"/>
              </w:tabs>
              <w:spacing w:before="40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影响范围（</w:t>
            </w:r>
            <w:r>
              <w:rPr>
                <w:sz w:val="18"/>
                <w:lang w:eastAsia="zh-CN"/>
              </w:rPr>
              <w:tab/>
              <w:t>）</w:t>
            </w:r>
          </w:p>
          <w:p w:rsidR="006369D4" w:rsidRDefault="00AA1427">
            <w:pPr>
              <w:pStyle w:val="TableParagraph"/>
              <w:tabs>
                <w:tab w:val="left" w:pos="1639"/>
              </w:tabs>
              <w:spacing w:before="82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影响程度（</w:t>
            </w:r>
            <w:r>
              <w:rPr>
                <w:sz w:val="18"/>
                <w:lang w:eastAsia="zh-CN"/>
              </w:rPr>
              <w:tab/>
              <w:t>）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624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3"/>
              <w:rPr>
                <w:rFonts w:ascii="黑体"/>
                <w:sz w:val="15"/>
                <w:lang w:eastAsia="zh-CN"/>
              </w:rPr>
            </w:pPr>
          </w:p>
          <w:p w:rsidR="006369D4" w:rsidRDefault="00AA1427">
            <w:pPr>
              <w:pStyle w:val="TableParagraph"/>
              <w:spacing w:before="1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预测结论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达标结论：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a</w:t>
            </w:r>
            <w:r>
              <w:rPr>
                <w:sz w:val="18"/>
                <w:lang w:eastAsia="zh-CN"/>
              </w:rPr>
              <w:t>）□；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b</w:t>
            </w:r>
            <w:r>
              <w:rPr>
                <w:sz w:val="18"/>
                <w:lang w:eastAsia="zh-CN"/>
              </w:rPr>
              <w:t>）□；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c</w:t>
            </w:r>
            <w:r>
              <w:rPr>
                <w:sz w:val="18"/>
                <w:lang w:eastAsia="zh-CN"/>
              </w:rPr>
              <w:t>）□</w:t>
            </w:r>
          </w:p>
          <w:p w:rsidR="006369D4" w:rsidRDefault="00AA1427">
            <w:pPr>
              <w:pStyle w:val="TableParagraph"/>
              <w:spacing w:before="81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不达标结论：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a</w:t>
            </w:r>
            <w:r>
              <w:rPr>
                <w:sz w:val="18"/>
                <w:lang w:eastAsia="zh-CN"/>
              </w:rPr>
              <w:t>）□；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b</w:t>
            </w:r>
            <w:r>
              <w:rPr>
                <w:sz w:val="18"/>
                <w:lang w:eastAsia="zh-CN"/>
              </w:rPr>
              <w:t>）□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68" w:line="324" w:lineRule="auto"/>
              <w:ind w:left="122" w:right="106"/>
              <w:jc w:val="both"/>
              <w:rPr>
                <w:sz w:val="18"/>
              </w:rPr>
            </w:pPr>
            <w:r>
              <w:rPr>
                <w:sz w:val="18"/>
              </w:rPr>
              <w:t>防治措</w:t>
            </w:r>
          </w:p>
          <w:p w:rsidR="006369D4" w:rsidRDefault="00AA1427">
            <w:pPr>
              <w:pStyle w:val="TableParagraph"/>
              <w:spacing w:before="2"/>
              <w:ind w:left="122"/>
              <w:jc w:val="both"/>
              <w:rPr>
                <w:sz w:val="18"/>
              </w:rPr>
            </w:pPr>
            <w:r>
              <w:rPr>
                <w:sz w:val="18"/>
              </w:rPr>
              <w:t>施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防控措施</w:t>
            </w:r>
          </w:p>
        </w:tc>
        <w:tc>
          <w:tcPr>
            <w:tcW w:w="50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9D4" w:rsidRDefault="00AA1427">
            <w:pPr>
              <w:pStyle w:val="TableParagraph"/>
              <w:spacing w:before="42"/>
              <w:ind w:left="11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土壤环境质量现状保障□；源头控制□；过程防控□；其他（</w:t>
            </w:r>
          </w:p>
        </w:tc>
        <w:tc>
          <w:tcPr>
            <w:tcW w:w="4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2"/>
              <w:ind w:left="54"/>
              <w:rPr>
                <w:sz w:val="18"/>
              </w:rPr>
            </w:pPr>
            <w:r>
              <w:rPr>
                <w:sz w:val="18"/>
              </w:rPr>
              <w:t>）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12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spacing w:before="12"/>
              <w:rPr>
                <w:rFonts w:ascii="黑体"/>
                <w:sz w:val="15"/>
              </w:rPr>
            </w:pPr>
          </w:p>
          <w:p w:rsidR="006369D4" w:rsidRDefault="00AA1427">
            <w:pPr>
              <w:pStyle w:val="TableParagraph"/>
              <w:ind w:left="479"/>
              <w:rPr>
                <w:sz w:val="18"/>
              </w:rPr>
            </w:pPr>
            <w:r>
              <w:rPr>
                <w:sz w:val="18"/>
              </w:rPr>
              <w:t>跟踪监测</w:t>
            </w:r>
          </w:p>
        </w:tc>
        <w:tc>
          <w:tcPr>
            <w:tcW w:w="2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1095" w:right="1082"/>
              <w:jc w:val="center"/>
              <w:rPr>
                <w:sz w:val="18"/>
              </w:rPr>
            </w:pPr>
            <w:r>
              <w:rPr>
                <w:sz w:val="18"/>
              </w:rPr>
              <w:t>监测点数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457"/>
              <w:rPr>
                <w:sz w:val="18"/>
              </w:rPr>
            </w:pPr>
            <w:r>
              <w:rPr>
                <w:sz w:val="18"/>
              </w:rPr>
              <w:t>监测指标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1"/>
              <w:ind w:left="370"/>
              <w:rPr>
                <w:sz w:val="18"/>
              </w:rPr>
            </w:pPr>
            <w:r>
              <w:rPr>
                <w:sz w:val="18"/>
              </w:rPr>
              <w:t>监测频次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309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2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</w:tr>
      <w:tr w:rsidR="006369D4">
        <w:trPr>
          <w:trHeight w:val="323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7"/>
              <w:ind w:left="99" w:right="83"/>
              <w:jc w:val="center"/>
              <w:rPr>
                <w:sz w:val="18"/>
              </w:rPr>
            </w:pPr>
            <w:r>
              <w:rPr>
                <w:sz w:val="18"/>
              </w:rPr>
              <w:t>信息公开指标</w:t>
            </w:r>
          </w:p>
        </w:tc>
        <w:tc>
          <w:tcPr>
            <w:tcW w:w="6031" w:type="dxa"/>
            <w:gridSpan w:val="7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6369D4" w:rsidRDefault="006369D4">
            <w:pPr>
              <w:rPr>
                <w:sz w:val="2"/>
                <w:szCs w:val="2"/>
              </w:rPr>
            </w:pPr>
          </w:p>
        </w:tc>
      </w:tr>
      <w:tr w:rsidR="006369D4">
        <w:trPr>
          <w:trHeight w:val="311"/>
        </w:trPr>
        <w:tc>
          <w:tcPr>
            <w:tcW w:w="2105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6369D4" w:rsidRDefault="00AA1427">
            <w:pPr>
              <w:pStyle w:val="TableParagraph"/>
              <w:spacing w:before="40"/>
              <w:ind w:left="691"/>
              <w:rPr>
                <w:sz w:val="18"/>
              </w:rPr>
            </w:pPr>
            <w:r>
              <w:rPr>
                <w:sz w:val="18"/>
              </w:rPr>
              <w:t>评价结论</w:t>
            </w:r>
          </w:p>
        </w:tc>
        <w:tc>
          <w:tcPr>
            <w:tcW w:w="603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</w:tcBorders>
          </w:tcPr>
          <w:p w:rsidR="006369D4" w:rsidRDefault="006369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69D4">
        <w:trPr>
          <w:trHeight w:val="623"/>
        </w:trPr>
        <w:tc>
          <w:tcPr>
            <w:tcW w:w="9288" w:type="dxa"/>
            <w:gridSpan w:val="10"/>
          </w:tcPr>
          <w:p w:rsidR="006369D4" w:rsidRDefault="00AA1427">
            <w:pPr>
              <w:pStyle w:val="TableParagraph"/>
              <w:spacing w:before="41"/>
              <w:ind w:left="468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注 </w:t>
            </w:r>
            <w:r>
              <w:rPr>
                <w:rFonts w:ascii="Times New Roman" w:eastAsia="Times New Roman" w:hAnsi="Times New Roman"/>
                <w:sz w:val="18"/>
                <w:lang w:eastAsia="zh-CN"/>
              </w:rPr>
              <w:t>1</w:t>
            </w:r>
            <w:r>
              <w:rPr>
                <w:sz w:val="18"/>
                <w:lang w:eastAsia="zh-CN"/>
              </w:rPr>
              <w:t>：“□”为勾选项，可√；“（ ）”为内容填写项；“备注”为其他补充内容。</w:t>
            </w:r>
          </w:p>
          <w:p w:rsidR="006369D4" w:rsidRDefault="00AA1427">
            <w:pPr>
              <w:pStyle w:val="TableParagraph"/>
              <w:spacing w:before="82"/>
              <w:ind w:left="468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注 </w:t>
            </w:r>
            <w:r>
              <w:rPr>
                <w:rFonts w:ascii="Times New Roman" w:eastAsia="Times New Roman"/>
                <w:sz w:val="18"/>
                <w:lang w:eastAsia="zh-CN"/>
              </w:rPr>
              <w:t>2</w:t>
            </w:r>
            <w:r>
              <w:rPr>
                <w:sz w:val="18"/>
                <w:lang w:eastAsia="zh-CN"/>
              </w:rPr>
              <w:t>：需要分别开展土壤环境影响评级工作的，分别填写自查表。</w:t>
            </w:r>
          </w:p>
        </w:tc>
      </w:tr>
    </w:tbl>
    <w:p w:rsidR="006369D4" w:rsidRDefault="006369D4">
      <w:pPr>
        <w:pStyle w:val="a3"/>
        <w:rPr>
          <w:sz w:val="20"/>
          <w:lang w:eastAsia="zh-CN"/>
        </w:rPr>
      </w:pPr>
    </w:p>
    <w:p w:rsidR="006369D4" w:rsidRDefault="006369D4">
      <w:pPr>
        <w:pStyle w:val="a3"/>
        <w:rPr>
          <w:sz w:val="20"/>
          <w:lang w:eastAsia="zh-CN"/>
        </w:rPr>
      </w:pPr>
    </w:p>
    <w:p w:rsidR="006369D4" w:rsidRDefault="006369D4">
      <w:pPr>
        <w:pStyle w:val="a3"/>
        <w:rPr>
          <w:sz w:val="20"/>
          <w:lang w:eastAsia="zh-CN"/>
        </w:rPr>
      </w:pPr>
    </w:p>
    <w:p w:rsidR="006369D4" w:rsidRDefault="006369D4">
      <w:pPr>
        <w:pStyle w:val="a3"/>
        <w:spacing w:before="7"/>
        <w:rPr>
          <w:sz w:val="29"/>
          <w:lang w:eastAsia="zh-CN"/>
        </w:rPr>
      </w:pPr>
    </w:p>
    <w:p w:rsidR="006369D4" w:rsidRDefault="006369D4">
      <w:pPr>
        <w:ind w:left="218"/>
        <w:rPr>
          <w:sz w:val="18"/>
          <w:lang w:eastAsia="zh-CN"/>
        </w:rPr>
      </w:pPr>
    </w:p>
    <w:sectPr w:rsidR="006369D4">
      <w:type w:val="continuous"/>
      <w:pgSz w:w="11910" w:h="16840"/>
      <w:pgMar w:top="780" w:right="118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F1A" w:rsidRDefault="00B77F1A" w:rsidP="00CF413B">
      <w:r>
        <w:separator/>
      </w:r>
    </w:p>
  </w:endnote>
  <w:endnote w:type="continuationSeparator" w:id="0">
    <w:p w:rsidR="00B77F1A" w:rsidRDefault="00B77F1A" w:rsidP="00CF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F1A" w:rsidRDefault="00B77F1A" w:rsidP="00CF413B">
      <w:r>
        <w:separator/>
      </w:r>
    </w:p>
  </w:footnote>
  <w:footnote w:type="continuationSeparator" w:id="0">
    <w:p w:rsidR="00B77F1A" w:rsidRDefault="00B77F1A" w:rsidP="00CF41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9D4"/>
    <w:rsid w:val="000C37E7"/>
    <w:rsid w:val="006369D4"/>
    <w:rsid w:val="00AA1427"/>
    <w:rsid w:val="00B77F1A"/>
    <w:rsid w:val="00C12626"/>
    <w:rsid w:val="00CF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61506"/>
  <w15:docId w15:val="{BBBC24CE-D18D-40CB-8282-F74C1BA8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F4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F413B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F41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F413B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LXY</dc:creator>
  <cp:lastModifiedBy>正 刘</cp:lastModifiedBy>
  <cp:revision>3</cp:revision>
  <dcterms:created xsi:type="dcterms:W3CDTF">2019-06-26T02:45:00Z</dcterms:created>
  <dcterms:modified xsi:type="dcterms:W3CDTF">2019-06-28T02:32:00Z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2019-06-26T00:00:00Z</vt:filetime>
  </property>
  <property fmtid="{D5CDD505-2E9C-101B-9397-08002B2CF9AE}" pid="3" name="Creator">
    <vt:lpwstr>WPS Office</vt:lpwstr>
  </property>
  <property fmtid="{D5CDD505-2E9C-101B-9397-08002B2CF9AE}" pid="4" name="LastSaved">
    <vt:filetime>2019-06-26T00:00:00Z</vt:filetime>
  </property>
</Properties>
</file>